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013CE" w14:textId="77777777" w:rsidR="008D5CB4" w:rsidRDefault="008D5CB4" w:rsidP="00E13AC7">
      <w:pPr>
        <w:pStyle w:val="BodyText"/>
        <w:spacing w:after="0" w:line="276" w:lineRule="auto"/>
        <w:ind w:left="0"/>
        <w:jc w:val="center"/>
        <w:rPr>
          <w:rFonts w:asciiTheme="minorHAnsi" w:eastAsiaTheme="minorEastAsia" w:hAnsiTheme="minorHAnsi"/>
          <w:caps/>
          <w:sz w:val="22"/>
          <w:szCs w:val="22"/>
          <w:lang w:eastAsia="ja-JP"/>
        </w:rPr>
      </w:pPr>
    </w:p>
    <w:p w14:paraId="58FCCA3E" w14:textId="77777777" w:rsidR="008D5CB4" w:rsidRDefault="008D5CB4" w:rsidP="00E13AC7">
      <w:pPr>
        <w:pStyle w:val="BodyText"/>
        <w:spacing w:after="0" w:line="276" w:lineRule="auto"/>
        <w:ind w:left="0"/>
        <w:jc w:val="center"/>
        <w:rPr>
          <w:rFonts w:asciiTheme="minorHAnsi" w:eastAsiaTheme="minorEastAsia" w:hAnsiTheme="minorHAnsi"/>
          <w:caps/>
          <w:sz w:val="22"/>
          <w:szCs w:val="22"/>
          <w:lang w:eastAsia="ja-JP"/>
        </w:rPr>
      </w:pPr>
    </w:p>
    <w:p w14:paraId="723702A7" w14:textId="342CF72D" w:rsidR="008D5CB4" w:rsidRDefault="00E72E75" w:rsidP="00E13AC7">
      <w:pPr>
        <w:pStyle w:val="BodyText"/>
        <w:spacing w:after="0" w:line="276" w:lineRule="auto"/>
        <w:ind w:left="0"/>
        <w:jc w:val="center"/>
        <w:rPr>
          <w:rFonts w:asciiTheme="minorHAnsi" w:eastAsiaTheme="minorEastAsia" w:hAnsiTheme="minorHAnsi"/>
          <w:caps/>
          <w:sz w:val="22"/>
          <w:szCs w:val="22"/>
          <w:lang w:eastAsia="ja-JP"/>
        </w:rPr>
      </w:pPr>
      <w:r w:rsidRPr="00D173DE">
        <w:rPr>
          <w:noProof/>
          <w:lang w:eastAsia="ja-JP" w:bidi="ar-SA"/>
        </w:rPr>
        <w:drawing>
          <wp:anchor distT="0" distB="0" distL="114300" distR="114300" simplePos="0" relativeHeight="251658241" behindDoc="1" locked="0" layoutInCell="1" allowOverlap="1" wp14:anchorId="3C134CE5" wp14:editId="1A4BA344">
            <wp:simplePos x="0" y="0"/>
            <wp:positionH relativeFrom="column">
              <wp:posOffset>0</wp:posOffset>
            </wp:positionH>
            <wp:positionV relativeFrom="paragraph">
              <wp:posOffset>-635</wp:posOffset>
            </wp:positionV>
            <wp:extent cx="2239645" cy="1046480"/>
            <wp:effectExtent l="0" t="0" r="0" b="0"/>
            <wp:wrapNone/>
            <wp:docPr id="6" name="Picture 6" descr="Description: MAC HD:Users:Owner: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MAC HD:Users:Owner:Desktop: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9645" cy="10464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B43EEE" w14:textId="77777777" w:rsidR="008D5CB4" w:rsidRDefault="008D5CB4" w:rsidP="00E0711E">
      <w:pPr>
        <w:pStyle w:val="BodyText"/>
        <w:spacing w:after="0" w:line="276" w:lineRule="auto"/>
        <w:ind w:left="0"/>
        <w:rPr>
          <w:rFonts w:asciiTheme="minorHAnsi" w:eastAsiaTheme="minorEastAsia" w:hAnsiTheme="minorHAnsi"/>
          <w:caps/>
          <w:sz w:val="22"/>
          <w:szCs w:val="22"/>
          <w:lang w:eastAsia="ja-JP"/>
        </w:rPr>
      </w:pPr>
    </w:p>
    <w:p w14:paraId="4CFBDFD9" w14:textId="77777777" w:rsidR="008D5CB4" w:rsidRDefault="008D5CB4" w:rsidP="00E13AC7">
      <w:pPr>
        <w:pStyle w:val="BodyText"/>
        <w:spacing w:after="0" w:line="276" w:lineRule="auto"/>
        <w:ind w:left="0"/>
        <w:jc w:val="center"/>
        <w:rPr>
          <w:rFonts w:asciiTheme="minorHAnsi" w:eastAsiaTheme="minorEastAsia" w:hAnsiTheme="minorHAnsi"/>
          <w:caps/>
          <w:sz w:val="22"/>
          <w:szCs w:val="22"/>
          <w:lang w:eastAsia="ja-JP"/>
        </w:rPr>
      </w:pPr>
    </w:p>
    <w:p w14:paraId="7C627C02" w14:textId="5F948D75" w:rsidR="008D5CB4" w:rsidRDefault="008D5CB4" w:rsidP="00E13AC7">
      <w:pPr>
        <w:pStyle w:val="BodyText"/>
        <w:spacing w:after="0" w:line="276" w:lineRule="auto"/>
        <w:ind w:left="0"/>
        <w:jc w:val="center"/>
        <w:rPr>
          <w:rFonts w:asciiTheme="minorHAnsi" w:eastAsiaTheme="minorEastAsia" w:hAnsiTheme="minorHAnsi"/>
          <w:caps/>
          <w:sz w:val="22"/>
          <w:szCs w:val="22"/>
          <w:lang w:eastAsia="ja-JP"/>
        </w:rPr>
      </w:pPr>
    </w:p>
    <w:p w14:paraId="61039C17" w14:textId="62880F58" w:rsidR="00D53391" w:rsidRDefault="00D53391" w:rsidP="00E13AC7">
      <w:pPr>
        <w:pStyle w:val="BodyText"/>
        <w:spacing w:after="0" w:line="276" w:lineRule="auto"/>
        <w:ind w:left="0"/>
        <w:jc w:val="center"/>
        <w:rPr>
          <w:rFonts w:asciiTheme="minorHAnsi" w:eastAsiaTheme="minorEastAsia" w:hAnsiTheme="minorHAnsi"/>
          <w:caps/>
          <w:sz w:val="22"/>
          <w:szCs w:val="22"/>
          <w:lang w:eastAsia="ja-JP"/>
        </w:rPr>
      </w:pPr>
    </w:p>
    <w:p w14:paraId="18C19FE0" w14:textId="77777777" w:rsidR="00D53391" w:rsidRDefault="00D53391" w:rsidP="00E13AC7">
      <w:pPr>
        <w:pStyle w:val="BodyText"/>
        <w:spacing w:after="0" w:line="276" w:lineRule="auto"/>
        <w:ind w:left="0"/>
        <w:jc w:val="center"/>
        <w:rPr>
          <w:rFonts w:asciiTheme="minorHAnsi" w:eastAsiaTheme="minorEastAsia" w:hAnsiTheme="minorHAnsi"/>
          <w:caps/>
          <w:sz w:val="22"/>
          <w:szCs w:val="22"/>
          <w:lang w:eastAsia="ja-JP"/>
        </w:rPr>
      </w:pPr>
    </w:p>
    <w:p w14:paraId="495AC929" w14:textId="77777777" w:rsidR="008D5CB4" w:rsidRDefault="008D5CB4" w:rsidP="00E13AC7">
      <w:pPr>
        <w:pStyle w:val="BodyText"/>
        <w:spacing w:after="0" w:line="276" w:lineRule="auto"/>
        <w:ind w:left="0"/>
        <w:jc w:val="center"/>
        <w:rPr>
          <w:rFonts w:asciiTheme="minorHAnsi" w:eastAsiaTheme="minorEastAsia" w:hAnsiTheme="minorHAnsi"/>
          <w:caps/>
          <w:sz w:val="22"/>
          <w:szCs w:val="22"/>
          <w:lang w:eastAsia="ja-JP"/>
        </w:rPr>
      </w:pPr>
    </w:p>
    <w:p w14:paraId="4762ADE1" w14:textId="52682BD2" w:rsidR="00466129" w:rsidRDefault="00DB4118" w:rsidP="00E13AC7">
      <w:pPr>
        <w:pStyle w:val="BodyText"/>
        <w:spacing w:after="0" w:line="276" w:lineRule="auto"/>
        <w:ind w:left="0"/>
        <w:jc w:val="center"/>
        <w:rPr>
          <w:rFonts w:asciiTheme="minorHAnsi" w:eastAsiaTheme="minorEastAsia" w:hAnsiTheme="minorHAnsi"/>
          <w:caps/>
          <w:sz w:val="22"/>
          <w:szCs w:val="22"/>
          <w:lang w:eastAsia="ja-JP"/>
        </w:rPr>
      </w:pPr>
      <w:r w:rsidRPr="001E740D">
        <w:rPr>
          <w:rFonts w:ascii="Franklin Gothic Book" w:hAnsi="Franklin Gothic Book"/>
          <w:b/>
          <w:noProof/>
          <w:color w:val="365F91" w:themeColor="accent1" w:themeShade="BF"/>
          <w:sz w:val="32"/>
          <w:szCs w:val="32"/>
          <w:lang w:eastAsia="ja-JP" w:bidi="ar-SA"/>
        </w:rPr>
        <mc:AlternateContent>
          <mc:Choice Requires="wps">
            <w:drawing>
              <wp:anchor distT="0" distB="0" distL="114300" distR="114300" simplePos="0" relativeHeight="251658240" behindDoc="0" locked="0" layoutInCell="1" allowOverlap="1" wp14:anchorId="04FCB349" wp14:editId="25EDD641">
                <wp:simplePos x="0" y="0"/>
                <wp:positionH relativeFrom="column">
                  <wp:posOffset>-475615</wp:posOffset>
                </wp:positionH>
                <wp:positionV relativeFrom="paragraph">
                  <wp:posOffset>132715</wp:posOffset>
                </wp:positionV>
                <wp:extent cx="560514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60514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023464"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7.45pt,10.45pt" to="403.9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" strokecolor="#4579b8 [3044]"/>
            </w:pict>
          </mc:Fallback>
        </mc:AlternateContent>
      </w:r>
    </w:p>
    <w:p w14:paraId="2BBD783F" w14:textId="1EBADB16" w:rsidR="008831A1" w:rsidRDefault="008831A1" w:rsidP="00E13AC7">
      <w:pPr>
        <w:pStyle w:val="BodyText"/>
        <w:spacing w:after="0" w:line="276" w:lineRule="auto"/>
        <w:ind w:left="0"/>
        <w:jc w:val="center"/>
        <w:rPr>
          <w:rFonts w:asciiTheme="minorHAnsi" w:eastAsiaTheme="minorEastAsia" w:hAnsiTheme="minorHAnsi"/>
          <w:caps/>
          <w:sz w:val="22"/>
          <w:szCs w:val="22"/>
          <w:lang w:eastAsia="ja-JP"/>
        </w:rPr>
      </w:pPr>
    </w:p>
    <w:p w14:paraId="01739870" w14:textId="4AABB211" w:rsidR="008831A1" w:rsidRDefault="008831A1" w:rsidP="00E13AC7">
      <w:pPr>
        <w:pStyle w:val="BodyText"/>
        <w:spacing w:after="0" w:line="276" w:lineRule="auto"/>
        <w:ind w:left="0"/>
        <w:jc w:val="center"/>
        <w:rPr>
          <w:rFonts w:asciiTheme="minorHAnsi" w:eastAsiaTheme="minorEastAsia" w:hAnsiTheme="minorHAnsi"/>
          <w:caps/>
          <w:sz w:val="22"/>
          <w:szCs w:val="22"/>
          <w:lang w:eastAsia="ja-JP"/>
        </w:rPr>
      </w:pPr>
    </w:p>
    <w:p w14:paraId="3F247EC8" w14:textId="0BD75434" w:rsidR="00550997" w:rsidRDefault="009E78DF" w:rsidP="00550997">
      <w:pPr>
        <w:pStyle w:val="CoverPageHeadline"/>
        <w:jc w:val="center"/>
        <w:rPr>
          <w:color w:val="365F91" w:themeColor="accent1" w:themeShade="BF"/>
        </w:rPr>
      </w:pPr>
      <w:r w:rsidRPr="009E78DF">
        <w:rPr>
          <w:color w:val="365F91" w:themeColor="accent1" w:themeShade="BF"/>
        </w:rPr>
        <w:t xml:space="preserve">International </w:t>
      </w:r>
      <w:r w:rsidR="00087C33">
        <w:rPr>
          <w:color w:val="365F91" w:themeColor="accent1" w:themeShade="BF"/>
        </w:rPr>
        <w:t xml:space="preserve">Training </w:t>
      </w:r>
      <w:r w:rsidRPr="009E78DF">
        <w:rPr>
          <w:color w:val="365F91" w:themeColor="accent1" w:themeShade="BF"/>
        </w:rPr>
        <w:t xml:space="preserve">Workshop on SEEA Ecosystem Accounting </w:t>
      </w:r>
      <w:r w:rsidR="00087C33">
        <w:rPr>
          <w:color w:val="365F91" w:themeColor="accent1" w:themeShade="BF"/>
        </w:rPr>
        <w:t>for</w:t>
      </w:r>
      <w:r w:rsidR="00BD260D">
        <w:rPr>
          <w:color w:val="365F91" w:themeColor="accent1" w:themeShade="BF"/>
        </w:rPr>
        <w:t xml:space="preserve"> </w:t>
      </w:r>
      <w:r w:rsidR="00407258">
        <w:rPr>
          <w:color w:val="365F91" w:themeColor="accent1" w:themeShade="BF"/>
        </w:rPr>
        <w:t>C</w:t>
      </w:r>
      <w:r w:rsidR="00BD260D">
        <w:rPr>
          <w:color w:val="365F91" w:themeColor="accent1" w:themeShade="BF"/>
        </w:rPr>
        <w:t xml:space="preserve">limate </w:t>
      </w:r>
      <w:r w:rsidR="00407258">
        <w:rPr>
          <w:color w:val="365F91" w:themeColor="accent1" w:themeShade="BF"/>
        </w:rPr>
        <w:t>C</w:t>
      </w:r>
      <w:r w:rsidR="00BD260D">
        <w:rPr>
          <w:color w:val="365F91" w:themeColor="accent1" w:themeShade="BF"/>
        </w:rPr>
        <w:t xml:space="preserve">hange </w:t>
      </w:r>
      <w:r w:rsidR="00087C33">
        <w:rPr>
          <w:color w:val="365F91" w:themeColor="accent1" w:themeShade="BF"/>
        </w:rPr>
        <w:t>and Biodiversity</w:t>
      </w:r>
    </w:p>
    <w:p w14:paraId="59F3784A" w14:textId="77777777" w:rsidR="00550997" w:rsidRDefault="00550997" w:rsidP="00550997">
      <w:pPr>
        <w:pStyle w:val="CoverPageHeadline"/>
        <w:jc w:val="center"/>
        <w:rPr>
          <w:color w:val="365F91" w:themeColor="accent1" w:themeShade="BF"/>
        </w:rPr>
      </w:pPr>
    </w:p>
    <w:p w14:paraId="64E0DD19" w14:textId="728ACC53" w:rsidR="00E13AC7" w:rsidRPr="001E740D" w:rsidRDefault="00250473" w:rsidP="00550997">
      <w:pPr>
        <w:pStyle w:val="CoverPageHeadline"/>
        <w:jc w:val="center"/>
        <w:rPr>
          <w:rFonts w:ascii="Franklin Gothic Book" w:eastAsia="Arial Unicode MS" w:hAnsi="Franklin Gothic Book"/>
          <w:b/>
          <w:color w:val="365F91" w:themeColor="accent1" w:themeShade="BF"/>
          <w:sz w:val="32"/>
          <w:szCs w:val="32"/>
          <w:lang w:eastAsia="ja-JP"/>
        </w:rPr>
      </w:pPr>
      <w:r>
        <w:rPr>
          <w:rFonts w:ascii="Franklin Gothic Book" w:hAnsi="Franklin Gothic Book"/>
          <w:b/>
          <w:noProof/>
          <w:color w:val="365F91" w:themeColor="accent1" w:themeShade="BF"/>
          <w:sz w:val="32"/>
          <w:szCs w:val="32"/>
          <w:lang w:eastAsia="ja-JP"/>
        </w:rPr>
        <w:t>4</w:t>
      </w:r>
      <w:r w:rsidR="00550997">
        <w:rPr>
          <w:rFonts w:ascii="Franklin Gothic Book" w:hAnsi="Franklin Gothic Book"/>
          <w:b/>
          <w:noProof/>
          <w:color w:val="365F91" w:themeColor="accent1" w:themeShade="BF"/>
          <w:sz w:val="32"/>
          <w:szCs w:val="32"/>
          <w:lang w:eastAsia="ja-JP"/>
        </w:rPr>
        <w:t>-</w:t>
      </w:r>
      <w:r>
        <w:rPr>
          <w:rFonts w:ascii="Franklin Gothic Book" w:hAnsi="Franklin Gothic Book"/>
          <w:b/>
          <w:noProof/>
          <w:color w:val="365F91" w:themeColor="accent1" w:themeShade="BF"/>
          <w:sz w:val="32"/>
          <w:szCs w:val="32"/>
          <w:lang w:eastAsia="ja-JP"/>
        </w:rPr>
        <w:t>7</w:t>
      </w:r>
      <w:r w:rsidR="007F353D">
        <w:rPr>
          <w:rFonts w:ascii="Franklin Gothic Book" w:hAnsi="Franklin Gothic Book"/>
          <w:b/>
          <w:noProof/>
          <w:color w:val="365F91" w:themeColor="accent1" w:themeShade="BF"/>
          <w:sz w:val="32"/>
          <w:szCs w:val="32"/>
          <w:lang w:eastAsia="ja-JP"/>
        </w:rPr>
        <w:t xml:space="preserve"> </w:t>
      </w:r>
      <w:r>
        <w:rPr>
          <w:rFonts w:ascii="Franklin Gothic Book" w:hAnsi="Franklin Gothic Book"/>
          <w:b/>
          <w:noProof/>
          <w:color w:val="365F91" w:themeColor="accent1" w:themeShade="BF"/>
          <w:sz w:val="32"/>
          <w:szCs w:val="32"/>
          <w:lang w:eastAsia="ja-JP"/>
        </w:rPr>
        <w:t>August</w:t>
      </w:r>
      <w:r w:rsidR="00E13AC7" w:rsidRPr="001E740D">
        <w:rPr>
          <w:rFonts w:ascii="Franklin Gothic Book" w:hAnsi="Franklin Gothic Book"/>
          <w:b/>
          <w:color w:val="365F91" w:themeColor="accent1" w:themeShade="BF"/>
          <w:sz w:val="32"/>
          <w:szCs w:val="32"/>
          <w:lang w:eastAsia="ja-JP"/>
        </w:rPr>
        <w:t xml:space="preserve"> 202</w:t>
      </w:r>
      <w:r>
        <w:rPr>
          <w:rFonts w:ascii="Franklin Gothic Book" w:hAnsi="Franklin Gothic Book"/>
          <w:b/>
          <w:color w:val="365F91" w:themeColor="accent1" w:themeShade="BF"/>
          <w:sz w:val="32"/>
          <w:szCs w:val="32"/>
          <w:lang w:eastAsia="ja-JP"/>
        </w:rPr>
        <w:t>6</w:t>
      </w:r>
    </w:p>
    <w:p w14:paraId="4F6B3A2B" w14:textId="5E042A91" w:rsidR="001E740D" w:rsidRDefault="00250473" w:rsidP="00E13AC7">
      <w:pPr>
        <w:pStyle w:val="BodyText"/>
        <w:spacing w:after="160" w:line="240" w:lineRule="atLeast"/>
        <w:ind w:left="0"/>
        <w:jc w:val="center"/>
        <w:rPr>
          <w:rFonts w:ascii="Franklin Gothic Book" w:eastAsia="Arial Unicode MS" w:hAnsi="Franklin Gothic Book"/>
          <w:b/>
          <w:color w:val="365F91" w:themeColor="accent1" w:themeShade="BF"/>
          <w:sz w:val="32"/>
          <w:szCs w:val="32"/>
          <w:lang w:eastAsia="ja-JP"/>
        </w:rPr>
      </w:pPr>
      <w:r>
        <w:rPr>
          <w:rFonts w:ascii="Franklin Gothic Book" w:eastAsia="Arial Unicode MS" w:hAnsi="Franklin Gothic Book"/>
          <w:b/>
          <w:color w:val="365F91" w:themeColor="accent1" w:themeShade="BF"/>
          <w:sz w:val="32"/>
          <w:szCs w:val="32"/>
          <w:lang w:eastAsia="ja-JP"/>
        </w:rPr>
        <w:t>Chiba</w:t>
      </w:r>
      <w:r w:rsidR="00550997">
        <w:rPr>
          <w:rFonts w:ascii="Franklin Gothic Book" w:eastAsia="Arial Unicode MS" w:hAnsi="Franklin Gothic Book"/>
          <w:b/>
          <w:color w:val="365F91" w:themeColor="accent1" w:themeShade="BF"/>
          <w:sz w:val="32"/>
          <w:szCs w:val="32"/>
          <w:lang w:eastAsia="ja-JP"/>
        </w:rPr>
        <w:t xml:space="preserve">, </w:t>
      </w:r>
      <w:r>
        <w:rPr>
          <w:rFonts w:ascii="Franklin Gothic Book" w:eastAsia="Arial Unicode MS" w:hAnsi="Franklin Gothic Book"/>
          <w:b/>
          <w:color w:val="365F91" w:themeColor="accent1" w:themeShade="BF"/>
          <w:sz w:val="32"/>
          <w:szCs w:val="32"/>
          <w:lang w:eastAsia="ja-JP"/>
        </w:rPr>
        <w:t>Japan</w:t>
      </w:r>
    </w:p>
    <w:p w14:paraId="5643B408" w14:textId="77777777" w:rsidR="00F05395" w:rsidRDefault="00F05395" w:rsidP="00E13AC7">
      <w:pPr>
        <w:pStyle w:val="BodyText"/>
        <w:spacing w:after="160" w:line="240" w:lineRule="atLeast"/>
        <w:ind w:left="0"/>
        <w:jc w:val="center"/>
        <w:rPr>
          <w:rFonts w:ascii="Franklin Gothic Book" w:eastAsia="Arial Unicode MS" w:hAnsi="Franklin Gothic Book"/>
          <w:b/>
          <w:color w:val="365F91" w:themeColor="accent1" w:themeShade="BF"/>
          <w:sz w:val="32"/>
          <w:szCs w:val="32"/>
          <w:lang w:eastAsia="ja-JP"/>
        </w:rPr>
      </w:pPr>
    </w:p>
    <w:p w14:paraId="6CB5CB23" w14:textId="042A95D2" w:rsidR="00B661E5" w:rsidRPr="001E740D" w:rsidRDefault="00C50DE1" w:rsidP="00E13AC7">
      <w:pPr>
        <w:pStyle w:val="BodyText"/>
        <w:spacing w:after="160" w:line="240" w:lineRule="atLeast"/>
        <w:ind w:left="0"/>
        <w:jc w:val="center"/>
        <w:rPr>
          <w:rFonts w:ascii="Franklin Gothic Book" w:eastAsia="Arial Unicode MS" w:hAnsi="Franklin Gothic Book"/>
          <w:b/>
          <w:color w:val="365F91" w:themeColor="accent1" w:themeShade="BF"/>
          <w:sz w:val="36"/>
          <w:szCs w:val="36"/>
          <w:lang w:eastAsia="ja-JP"/>
        </w:rPr>
      </w:pPr>
      <w:r>
        <w:rPr>
          <w:rFonts w:ascii="Franklin Gothic Book" w:eastAsia="Arial Unicode MS" w:hAnsi="Franklin Gothic Book"/>
          <w:b/>
          <w:color w:val="365F91" w:themeColor="accent1" w:themeShade="BF"/>
          <w:sz w:val="36"/>
          <w:szCs w:val="36"/>
          <w:lang w:eastAsia="ja-JP"/>
        </w:rPr>
        <w:t>Concept note</w:t>
      </w:r>
      <w:r w:rsidR="009C098B">
        <w:rPr>
          <w:rFonts w:ascii="Franklin Gothic Book" w:eastAsia="Arial Unicode MS" w:hAnsi="Franklin Gothic Book"/>
          <w:b/>
          <w:color w:val="365F91" w:themeColor="accent1" w:themeShade="BF"/>
          <w:sz w:val="36"/>
          <w:szCs w:val="36"/>
          <w:lang w:eastAsia="ja-JP"/>
        </w:rPr>
        <w:t xml:space="preserve"> and provisional agenda</w:t>
      </w:r>
    </w:p>
    <w:p w14:paraId="7CDB0983" w14:textId="00EB4C13" w:rsidR="00AF34D2" w:rsidRDefault="00AF34D2" w:rsidP="00A23480">
      <w:pPr>
        <w:pStyle w:val="BodyText"/>
        <w:spacing w:before="160" w:after="0" w:line="276" w:lineRule="auto"/>
        <w:ind w:left="0"/>
        <w:rPr>
          <w:rFonts w:ascii="Cambria" w:eastAsia="Arial Unicode MS" w:hAnsi="Cambria"/>
          <w:b/>
          <w:sz w:val="32"/>
          <w:szCs w:val="32"/>
          <w:lang w:eastAsia="ja-JP"/>
        </w:rPr>
      </w:pPr>
    </w:p>
    <w:p w14:paraId="604A5B18" w14:textId="77777777" w:rsidR="00A23480" w:rsidRDefault="00A23480" w:rsidP="00A23480">
      <w:pPr>
        <w:pStyle w:val="BodyText"/>
        <w:spacing w:before="160" w:after="0" w:line="276" w:lineRule="auto"/>
        <w:ind w:left="0"/>
        <w:rPr>
          <w:rFonts w:ascii="Cambria" w:eastAsia="Arial Unicode MS" w:hAnsi="Cambria"/>
          <w:b/>
          <w:sz w:val="32"/>
          <w:szCs w:val="32"/>
          <w:lang w:eastAsia="ja-JP"/>
        </w:rPr>
      </w:pPr>
    </w:p>
    <w:p w14:paraId="47C003CA" w14:textId="77777777" w:rsidR="00A23480" w:rsidRPr="001E740D" w:rsidRDefault="00A23480" w:rsidP="00A23480">
      <w:pPr>
        <w:pStyle w:val="BodyText"/>
        <w:spacing w:before="160" w:after="0" w:line="276" w:lineRule="auto"/>
        <w:ind w:left="0"/>
        <w:rPr>
          <w:rFonts w:ascii="Cambria" w:eastAsia="Arial Unicode MS" w:hAnsi="Cambria"/>
          <w:b/>
          <w:sz w:val="32"/>
          <w:szCs w:val="32"/>
          <w:lang w:eastAsia="ja-JP"/>
        </w:rPr>
      </w:pPr>
    </w:p>
    <w:p w14:paraId="03083082" w14:textId="77777777" w:rsidR="00971F55" w:rsidRDefault="00971F55">
      <w:pPr>
        <w:jc w:val="both"/>
        <w:rPr>
          <w:noProof/>
          <w:lang w:eastAsia="ja-JP"/>
        </w:rPr>
      </w:pPr>
    </w:p>
    <w:p w14:paraId="79A9CFA4" w14:textId="77777777" w:rsidR="00971F55" w:rsidRDefault="00971F55">
      <w:pPr>
        <w:jc w:val="both"/>
        <w:rPr>
          <w:noProof/>
          <w:lang w:eastAsia="ja-JP"/>
        </w:rPr>
      </w:pPr>
    </w:p>
    <w:p w14:paraId="5D5FDFB7" w14:textId="77777777" w:rsidR="00971F55" w:rsidRDefault="00971F55">
      <w:pPr>
        <w:jc w:val="both"/>
        <w:rPr>
          <w:noProof/>
          <w:lang w:eastAsia="ja-JP"/>
        </w:rPr>
      </w:pPr>
    </w:p>
    <w:p w14:paraId="70C7A0C2" w14:textId="77777777" w:rsidR="00971F55" w:rsidRDefault="00971F55">
      <w:pPr>
        <w:jc w:val="both"/>
        <w:rPr>
          <w:noProof/>
          <w:lang w:eastAsia="ja-JP"/>
        </w:rPr>
      </w:pPr>
    </w:p>
    <w:p w14:paraId="02043C7C" w14:textId="77777777" w:rsidR="00971F55" w:rsidRDefault="00971F55">
      <w:pPr>
        <w:jc w:val="both"/>
        <w:rPr>
          <w:noProof/>
          <w:lang w:eastAsia="ja-JP"/>
        </w:rPr>
      </w:pPr>
    </w:p>
    <w:p w14:paraId="13B34B85" w14:textId="68108F66" w:rsidR="00971F55" w:rsidRDefault="00971F55">
      <w:pPr>
        <w:jc w:val="both"/>
        <w:rPr>
          <w:noProof/>
          <w:lang w:eastAsia="ja-JP"/>
        </w:rPr>
      </w:pPr>
    </w:p>
    <w:p w14:paraId="48C38B77" w14:textId="6FE73500" w:rsidR="00C8177F" w:rsidRDefault="00154B9F">
      <w:pPr>
        <w:jc w:val="both"/>
        <w:rPr>
          <w:rFonts w:ascii="Franklin Gothic Demi" w:eastAsiaTheme="majorEastAsia" w:hAnsi="Franklin Gothic Demi" w:cstheme="majorBidi"/>
          <w:bCs/>
          <w:caps/>
          <w:color w:val="365F91" w:themeColor="accent1" w:themeShade="BF"/>
          <w:sz w:val="28"/>
          <w:szCs w:val="28"/>
        </w:rPr>
      </w:pPr>
      <w:r>
        <w:rPr>
          <w:noProof/>
          <w:lang w:eastAsia="ja-JP"/>
        </w:rPr>
        <w:drawing>
          <wp:anchor distT="0" distB="0" distL="114300" distR="114300" simplePos="0" relativeHeight="251658242" behindDoc="0" locked="0" layoutInCell="1" allowOverlap="1" wp14:anchorId="2F3ECB26" wp14:editId="01CAE614">
            <wp:simplePos x="0" y="0"/>
            <wp:positionH relativeFrom="margin">
              <wp:posOffset>2600325</wp:posOffset>
            </wp:positionH>
            <wp:positionV relativeFrom="paragraph">
              <wp:posOffset>165100</wp:posOffset>
            </wp:positionV>
            <wp:extent cx="3762375" cy="490220"/>
            <wp:effectExtent l="0" t="0" r="9525" b="508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3762375" cy="490220"/>
                    </a:xfrm>
                    <a:prstGeom prst="rect">
                      <a:avLst/>
                    </a:prstGeom>
                  </pic:spPr>
                </pic:pic>
              </a:graphicData>
            </a:graphic>
            <wp14:sizeRelH relativeFrom="margin">
              <wp14:pctWidth>0</wp14:pctWidth>
            </wp14:sizeRelH>
            <wp14:sizeRelV relativeFrom="margin">
              <wp14:pctHeight>0</wp14:pctHeight>
            </wp14:sizeRelV>
          </wp:anchor>
        </w:drawing>
      </w:r>
      <w:r w:rsidR="00A23480" w:rsidRPr="008C1B5B">
        <w:rPr>
          <w:rFonts w:ascii="Franklin Gothic Demi" w:hAnsi="Franklin Gothic Demi" w:cs="Segoe UI"/>
          <w:caps/>
          <w:noProof/>
          <w:color w:val="365F91"/>
          <w:sz w:val="28"/>
          <w:szCs w:val="28"/>
          <w:lang w:eastAsia="zh-CN"/>
        </w:rPr>
        <w:drawing>
          <wp:inline distT="0" distB="0" distL="0" distR="0" wp14:anchorId="13E924A8" wp14:editId="5CE7EF81">
            <wp:extent cx="1638300" cy="733162"/>
            <wp:effectExtent l="0" t="0" r="0"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pic:blipFill>
                  <pic:spPr bwMode="auto">
                    <a:xfrm>
                      <a:off x="0" y="0"/>
                      <a:ext cx="1645756" cy="736499"/>
                    </a:xfrm>
                    <a:prstGeom prst="rect">
                      <a:avLst/>
                    </a:prstGeom>
                    <a:noFill/>
                  </pic:spPr>
                </pic:pic>
              </a:graphicData>
            </a:graphic>
          </wp:inline>
        </w:drawing>
      </w:r>
      <w:r w:rsidR="00C8177F">
        <w:br w:type="page"/>
      </w:r>
    </w:p>
    <w:p w14:paraId="22E5BC3A" w14:textId="02987C79" w:rsidR="00DA5185" w:rsidRPr="00FC0A71" w:rsidRDefault="00691423" w:rsidP="00661EE6">
      <w:pPr>
        <w:pStyle w:val="Heading1"/>
      </w:pPr>
      <w:r>
        <w:lastRenderedPageBreak/>
        <w:t>Background</w:t>
      </w:r>
    </w:p>
    <w:p w14:paraId="4BB8CCED" w14:textId="2D209909" w:rsidR="00A44F84" w:rsidRPr="00DC0E31" w:rsidRDefault="00934897" w:rsidP="00691423">
      <w:pPr>
        <w:pStyle w:val="SEEABody"/>
        <w:rPr>
          <w:color w:val="FF0000"/>
          <w:sz w:val="22"/>
          <w:szCs w:val="22"/>
        </w:rPr>
      </w:pPr>
      <w:r w:rsidRPr="239C1C0A">
        <w:rPr>
          <w:sz w:val="22"/>
          <w:szCs w:val="22"/>
        </w:rPr>
        <w:t>The System of Environmental</w:t>
      </w:r>
      <w:r w:rsidR="00F1215D">
        <w:rPr>
          <w:sz w:val="22"/>
          <w:szCs w:val="22"/>
        </w:rPr>
        <w:t>-</w:t>
      </w:r>
      <w:r w:rsidRPr="239C1C0A">
        <w:rPr>
          <w:sz w:val="22"/>
          <w:szCs w:val="22"/>
        </w:rPr>
        <w:t xml:space="preserve">Economic Accounting (SEEA) </w:t>
      </w:r>
      <w:r w:rsidR="000E2023" w:rsidRPr="239C1C0A">
        <w:rPr>
          <w:sz w:val="22"/>
          <w:szCs w:val="22"/>
        </w:rPr>
        <w:t xml:space="preserve">provides the agreed upon </w:t>
      </w:r>
      <w:r w:rsidR="008B6633" w:rsidRPr="239C1C0A">
        <w:rPr>
          <w:sz w:val="22"/>
          <w:szCs w:val="22"/>
        </w:rPr>
        <w:t xml:space="preserve">statistical framework </w:t>
      </w:r>
      <w:r w:rsidR="004B5C2F" w:rsidRPr="239C1C0A">
        <w:rPr>
          <w:sz w:val="22"/>
          <w:szCs w:val="22"/>
        </w:rPr>
        <w:t xml:space="preserve">for </w:t>
      </w:r>
      <w:r w:rsidR="00C200AA" w:rsidRPr="239C1C0A">
        <w:rPr>
          <w:sz w:val="22"/>
          <w:szCs w:val="22"/>
        </w:rPr>
        <w:t xml:space="preserve">measuring the relationship between the environment and the economy. It is comprised of two complimentary international statistical standards: the SEEA Central Framework (SEEA CF) and the SEEA Ecosystem </w:t>
      </w:r>
      <w:r w:rsidR="008B6633" w:rsidRPr="239C1C0A">
        <w:rPr>
          <w:sz w:val="22"/>
          <w:szCs w:val="22"/>
        </w:rPr>
        <w:t xml:space="preserve">Accounting </w:t>
      </w:r>
      <w:r w:rsidR="00C200AA" w:rsidRPr="239C1C0A">
        <w:rPr>
          <w:sz w:val="22"/>
          <w:szCs w:val="22"/>
        </w:rPr>
        <w:t>(SEEA EA)</w:t>
      </w:r>
      <w:r w:rsidR="005E7563" w:rsidRPr="239C1C0A">
        <w:rPr>
          <w:sz w:val="22"/>
          <w:szCs w:val="22"/>
        </w:rPr>
        <w:t xml:space="preserve">. </w:t>
      </w:r>
      <w:proofErr w:type="gramStart"/>
      <w:r w:rsidR="008B6633" w:rsidRPr="239C1C0A">
        <w:rPr>
          <w:sz w:val="22"/>
          <w:szCs w:val="22"/>
        </w:rPr>
        <w:t xml:space="preserve">The </w:t>
      </w:r>
      <w:r w:rsidR="005E7563" w:rsidRPr="239C1C0A">
        <w:rPr>
          <w:sz w:val="22"/>
          <w:szCs w:val="22"/>
        </w:rPr>
        <w:t>SEEA</w:t>
      </w:r>
      <w:proofErr w:type="gramEnd"/>
      <w:r w:rsidR="005E7563" w:rsidRPr="239C1C0A">
        <w:rPr>
          <w:sz w:val="22"/>
          <w:szCs w:val="22"/>
        </w:rPr>
        <w:t xml:space="preserve"> CF </w:t>
      </w:r>
      <w:r w:rsidR="00AD0A1F" w:rsidRPr="239C1C0A">
        <w:rPr>
          <w:sz w:val="22"/>
          <w:szCs w:val="22"/>
        </w:rPr>
        <w:t xml:space="preserve">takes a </w:t>
      </w:r>
      <w:r w:rsidR="00656C10" w:rsidRPr="239C1C0A">
        <w:rPr>
          <w:sz w:val="22"/>
          <w:szCs w:val="22"/>
        </w:rPr>
        <w:t>resource-based</w:t>
      </w:r>
      <w:r w:rsidR="00AD0A1F" w:rsidRPr="239C1C0A">
        <w:rPr>
          <w:sz w:val="22"/>
          <w:szCs w:val="22"/>
        </w:rPr>
        <w:t xml:space="preserve"> approach </w:t>
      </w:r>
      <w:r w:rsidR="00B16C65" w:rsidRPr="239C1C0A">
        <w:rPr>
          <w:sz w:val="22"/>
          <w:szCs w:val="22"/>
        </w:rPr>
        <w:t xml:space="preserve">to measuring the supply and use of environmental resources and </w:t>
      </w:r>
      <w:r w:rsidR="00656C10" w:rsidRPr="239C1C0A">
        <w:rPr>
          <w:sz w:val="22"/>
          <w:szCs w:val="22"/>
        </w:rPr>
        <w:t>availability of</w:t>
      </w:r>
      <w:r w:rsidR="00B16C65" w:rsidRPr="239C1C0A">
        <w:rPr>
          <w:sz w:val="22"/>
          <w:szCs w:val="22"/>
        </w:rPr>
        <w:t xml:space="preserve"> environmental assets. </w:t>
      </w:r>
      <w:r w:rsidR="008B6633" w:rsidRPr="239C1C0A">
        <w:rPr>
          <w:sz w:val="22"/>
          <w:szCs w:val="22"/>
        </w:rPr>
        <w:t xml:space="preserve">The </w:t>
      </w:r>
      <w:r w:rsidR="00CB5640" w:rsidRPr="239C1C0A">
        <w:rPr>
          <w:sz w:val="22"/>
          <w:szCs w:val="22"/>
        </w:rPr>
        <w:t xml:space="preserve">SEEA EA takes a </w:t>
      </w:r>
      <w:r w:rsidR="3C50711A" w:rsidRPr="239C1C0A">
        <w:rPr>
          <w:sz w:val="22"/>
          <w:szCs w:val="22"/>
        </w:rPr>
        <w:t>holistic</w:t>
      </w:r>
      <w:r w:rsidR="00CB5640" w:rsidRPr="239C1C0A">
        <w:rPr>
          <w:sz w:val="22"/>
          <w:szCs w:val="22"/>
        </w:rPr>
        <w:t xml:space="preserve"> </w:t>
      </w:r>
      <w:r w:rsidR="007F48AC">
        <w:rPr>
          <w:sz w:val="22"/>
          <w:szCs w:val="22"/>
        </w:rPr>
        <w:t>and</w:t>
      </w:r>
      <w:r w:rsidR="00CB5640" w:rsidRPr="239C1C0A">
        <w:rPr>
          <w:sz w:val="22"/>
          <w:szCs w:val="22"/>
        </w:rPr>
        <w:t xml:space="preserve"> spatially </w:t>
      </w:r>
      <w:r w:rsidR="00DE7A3E" w:rsidRPr="239C1C0A">
        <w:rPr>
          <w:sz w:val="22"/>
          <w:szCs w:val="22"/>
        </w:rPr>
        <w:t xml:space="preserve">explicit </w:t>
      </w:r>
      <w:r w:rsidR="00CB5640" w:rsidRPr="239C1C0A">
        <w:rPr>
          <w:sz w:val="22"/>
          <w:szCs w:val="22"/>
        </w:rPr>
        <w:t xml:space="preserve">approach to </w:t>
      </w:r>
      <w:r w:rsidR="00656C10" w:rsidRPr="239C1C0A">
        <w:rPr>
          <w:sz w:val="22"/>
          <w:szCs w:val="22"/>
        </w:rPr>
        <w:t>compiling accounts on ecosystems.</w:t>
      </w:r>
      <w:r w:rsidR="00A44F84" w:rsidRPr="239C1C0A">
        <w:rPr>
          <w:sz w:val="22"/>
          <w:szCs w:val="22"/>
        </w:rPr>
        <w:t xml:space="preserve"> </w:t>
      </w:r>
      <w:r w:rsidR="00CE2E1A" w:rsidRPr="00CE2E1A">
        <w:rPr>
          <w:sz w:val="22"/>
          <w:szCs w:val="22"/>
        </w:rPr>
        <w:t xml:space="preserve">The SEEA can be flexibly implemented by countries prioritizing accounts based on availability of information and policy priorities. The accounts are designed to respond to data needs for multiple policy initiatives including global initiatives on sustainable development, on mitigating and adapting to climate change and biodiversity. </w:t>
      </w:r>
      <w:r w:rsidR="00835E4F" w:rsidRPr="00835E4F">
        <w:rPr>
          <w:sz w:val="22"/>
          <w:szCs w:val="22"/>
        </w:rPr>
        <w:t>In addition, the Global Set of Climate Change Statistics and Indicators</w:t>
      </w:r>
      <w:r w:rsidR="00E668F1">
        <w:rPr>
          <w:sz w:val="22"/>
          <w:szCs w:val="22"/>
        </w:rPr>
        <w:t xml:space="preserve"> </w:t>
      </w:r>
      <w:r w:rsidR="001A194B" w:rsidRPr="001A194B">
        <w:rPr>
          <w:sz w:val="22"/>
          <w:szCs w:val="22"/>
        </w:rPr>
        <w:t xml:space="preserve">with its Self-Assessment Tool (CISAT) offers an opportunity to comprehensively assess </w:t>
      </w:r>
      <w:r w:rsidR="007F7A50" w:rsidRPr="001A194B">
        <w:rPr>
          <w:sz w:val="22"/>
          <w:szCs w:val="22"/>
        </w:rPr>
        <w:t>data</w:t>
      </w:r>
      <w:r w:rsidR="001A194B" w:rsidRPr="001A194B">
        <w:rPr>
          <w:sz w:val="22"/>
          <w:szCs w:val="22"/>
        </w:rPr>
        <w:t xml:space="preserve"> availability as well as the needs and gaps, </w:t>
      </w:r>
      <w:proofErr w:type="gramStart"/>
      <w:r w:rsidR="001A194B" w:rsidRPr="001A194B">
        <w:rPr>
          <w:sz w:val="22"/>
          <w:szCs w:val="22"/>
        </w:rPr>
        <w:t>in an effort to</w:t>
      </w:r>
      <w:proofErr w:type="gramEnd"/>
      <w:r w:rsidR="001A194B" w:rsidRPr="001A194B">
        <w:rPr>
          <w:sz w:val="22"/>
          <w:szCs w:val="22"/>
        </w:rPr>
        <w:t xml:space="preserve"> priorities key steps to address the data challenges.</w:t>
      </w:r>
    </w:p>
    <w:p w14:paraId="3F96D5B9" w14:textId="77777777" w:rsidR="00A44F84" w:rsidRDefault="00A44F84" w:rsidP="00691423">
      <w:pPr>
        <w:pStyle w:val="SEEABody"/>
        <w:rPr>
          <w:sz w:val="22"/>
          <w:szCs w:val="22"/>
        </w:rPr>
      </w:pPr>
    </w:p>
    <w:p w14:paraId="662DAFFA" w14:textId="00400503" w:rsidR="00FC5B45" w:rsidRDefault="00B674BC" w:rsidP="00691423">
      <w:pPr>
        <w:pStyle w:val="SEEABody"/>
        <w:rPr>
          <w:sz w:val="22"/>
          <w:szCs w:val="22"/>
        </w:rPr>
      </w:pPr>
      <w:r>
        <w:rPr>
          <w:sz w:val="22"/>
          <w:szCs w:val="22"/>
        </w:rPr>
        <w:t>T</w:t>
      </w:r>
      <w:r w:rsidR="00DB592A">
        <w:rPr>
          <w:sz w:val="22"/>
          <w:szCs w:val="22"/>
        </w:rPr>
        <w:t xml:space="preserve">here is an increased demand for </w:t>
      </w:r>
      <w:r w:rsidR="009D5ED1">
        <w:rPr>
          <w:sz w:val="22"/>
          <w:szCs w:val="22"/>
        </w:rPr>
        <w:t>the compilation of ecosystem accounts</w:t>
      </w:r>
      <w:r w:rsidR="000E3C5C">
        <w:rPr>
          <w:sz w:val="22"/>
          <w:szCs w:val="22"/>
        </w:rPr>
        <w:t xml:space="preserve"> and </w:t>
      </w:r>
      <w:r w:rsidR="00A1422E">
        <w:rPr>
          <w:sz w:val="22"/>
          <w:szCs w:val="22"/>
        </w:rPr>
        <w:t>indicators</w:t>
      </w:r>
      <w:r w:rsidR="00610FEA">
        <w:rPr>
          <w:sz w:val="22"/>
          <w:szCs w:val="22"/>
        </w:rPr>
        <w:t xml:space="preserve"> </w:t>
      </w:r>
      <w:r w:rsidR="009D5ED1">
        <w:rPr>
          <w:sz w:val="22"/>
          <w:szCs w:val="22"/>
        </w:rPr>
        <w:t xml:space="preserve">in support of national policies </w:t>
      </w:r>
      <w:r w:rsidR="00F03A61">
        <w:rPr>
          <w:sz w:val="22"/>
          <w:szCs w:val="22"/>
        </w:rPr>
        <w:t>and international reporting</w:t>
      </w:r>
      <w:r w:rsidR="005A5E57">
        <w:rPr>
          <w:sz w:val="22"/>
          <w:szCs w:val="22"/>
        </w:rPr>
        <w:t>.</w:t>
      </w:r>
      <w:r w:rsidR="003936AD" w:rsidRPr="6BC8A141">
        <w:rPr>
          <w:sz w:val="22"/>
          <w:szCs w:val="22"/>
        </w:rPr>
        <w:t xml:space="preserve"> National statistical offices </w:t>
      </w:r>
      <w:r w:rsidR="00F03A61">
        <w:rPr>
          <w:sz w:val="22"/>
          <w:szCs w:val="22"/>
        </w:rPr>
        <w:t xml:space="preserve">and </w:t>
      </w:r>
      <w:r w:rsidR="00845FF1">
        <w:rPr>
          <w:sz w:val="22"/>
          <w:szCs w:val="22"/>
        </w:rPr>
        <w:t xml:space="preserve">ministries of </w:t>
      </w:r>
      <w:r w:rsidR="00794BA6">
        <w:rPr>
          <w:sz w:val="22"/>
          <w:szCs w:val="22"/>
        </w:rPr>
        <w:t xml:space="preserve">environment </w:t>
      </w:r>
      <w:r w:rsidR="0088778E">
        <w:rPr>
          <w:sz w:val="22"/>
          <w:szCs w:val="22"/>
        </w:rPr>
        <w:t xml:space="preserve">in many countries </w:t>
      </w:r>
      <w:r w:rsidR="003936AD" w:rsidRPr="6BC8A141">
        <w:rPr>
          <w:sz w:val="22"/>
          <w:szCs w:val="22"/>
        </w:rPr>
        <w:t xml:space="preserve">have </w:t>
      </w:r>
      <w:r w:rsidR="00641D3A">
        <w:rPr>
          <w:sz w:val="22"/>
          <w:szCs w:val="22"/>
        </w:rPr>
        <w:t xml:space="preserve">expressed strong interest </w:t>
      </w:r>
      <w:r w:rsidR="002A0598">
        <w:rPr>
          <w:sz w:val="22"/>
          <w:szCs w:val="22"/>
        </w:rPr>
        <w:t>in</w:t>
      </w:r>
      <w:r w:rsidR="00641D3A">
        <w:rPr>
          <w:sz w:val="22"/>
          <w:szCs w:val="22"/>
        </w:rPr>
        <w:t xml:space="preserve"> </w:t>
      </w:r>
      <w:r w:rsidR="003936AD" w:rsidRPr="6BC8A141">
        <w:rPr>
          <w:sz w:val="22"/>
          <w:szCs w:val="22"/>
        </w:rPr>
        <w:t xml:space="preserve">compiling various SEEA accounts, including </w:t>
      </w:r>
      <w:r w:rsidR="000C6D67" w:rsidRPr="6BC8A141">
        <w:rPr>
          <w:sz w:val="22"/>
          <w:szCs w:val="22"/>
        </w:rPr>
        <w:t xml:space="preserve">taking steps towards compiling </w:t>
      </w:r>
      <w:r w:rsidR="00857968">
        <w:rPr>
          <w:sz w:val="22"/>
          <w:szCs w:val="22"/>
        </w:rPr>
        <w:t>ecosystem extent, condition and services</w:t>
      </w:r>
      <w:r w:rsidR="00625580" w:rsidRPr="6BC8A141">
        <w:rPr>
          <w:sz w:val="22"/>
          <w:szCs w:val="22"/>
        </w:rPr>
        <w:t xml:space="preserve"> accounts which are among the most relevant accounts for informing </w:t>
      </w:r>
      <w:r w:rsidR="00857968">
        <w:rPr>
          <w:sz w:val="22"/>
          <w:szCs w:val="22"/>
        </w:rPr>
        <w:t>biodiversity</w:t>
      </w:r>
      <w:r w:rsidR="00625580" w:rsidRPr="6BC8A141">
        <w:rPr>
          <w:sz w:val="22"/>
          <w:szCs w:val="22"/>
        </w:rPr>
        <w:t>.</w:t>
      </w:r>
      <w:r w:rsidR="00516B2D">
        <w:rPr>
          <w:sz w:val="22"/>
          <w:szCs w:val="22"/>
        </w:rPr>
        <w:t xml:space="preserve"> </w:t>
      </w:r>
      <w:r w:rsidR="003C058F">
        <w:rPr>
          <w:sz w:val="22"/>
          <w:szCs w:val="22"/>
        </w:rPr>
        <w:t>Furthermore, w</w:t>
      </w:r>
      <w:r w:rsidR="00357BB3">
        <w:rPr>
          <w:sz w:val="22"/>
          <w:szCs w:val="22"/>
        </w:rPr>
        <w:t>ith the recent adoption of the Kunming-Montreal Global Biodiversity Framework</w:t>
      </w:r>
      <w:r w:rsidR="00AC3C8D">
        <w:rPr>
          <w:sz w:val="22"/>
          <w:szCs w:val="22"/>
        </w:rPr>
        <w:t xml:space="preserve"> (GBF)</w:t>
      </w:r>
      <w:r w:rsidR="00357BB3">
        <w:rPr>
          <w:sz w:val="22"/>
          <w:szCs w:val="22"/>
        </w:rPr>
        <w:t xml:space="preserve">, </w:t>
      </w:r>
      <w:r w:rsidR="00AF2874">
        <w:rPr>
          <w:sz w:val="22"/>
          <w:szCs w:val="22"/>
        </w:rPr>
        <w:t xml:space="preserve">demand by users for ecosystem accounts </w:t>
      </w:r>
      <w:r w:rsidR="00AC3C8D">
        <w:rPr>
          <w:sz w:val="22"/>
          <w:szCs w:val="22"/>
        </w:rPr>
        <w:t>will</w:t>
      </w:r>
      <w:r w:rsidR="00AF2874">
        <w:rPr>
          <w:sz w:val="22"/>
          <w:szCs w:val="22"/>
        </w:rPr>
        <w:t xml:space="preserve"> i</w:t>
      </w:r>
      <w:r w:rsidR="00516B2D">
        <w:rPr>
          <w:sz w:val="22"/>
          <w:szCs w:val="22"/>
        </w:rPr>
        <w:t>ncrease</w:t>
      </w:r>
      <w:r w:rsidR="00AC3C8D">
        <w:rPr>
          <w:sz w:val="22"/>
          <w:szCs w:val="22"/>
        </w:rPr>
        <w:t xml:space="preserve"> as the SEEA EA is the methodological base for </w:t>
      </w:r>
      <w:r w:rsidR="00D85215">
        <w:rPr>
          <w:sz w:val="22"/>
          <w:szCs w:val="22"/>
        </w:rPr>
        <w:t xml:space="preserve">two </w:t>
      </w:r>
      <w:r w:rsidR="00AC3C8D">
        <w:rPr>
          <w:sz w:val="22"/>
          <w:szCs w:val="22"/>
        </w:rPr>
        <w:t>headline indicators of the GBF</w:t>
      </w:r>
      <w:r w:rsidR="00516B2D">
        <w:rPr>
          <w:sz w:val="22"/>
          <w:szCs w:val="22"/>
        </w:rPr>
        <w:t>.</w:t>
      </w:r>
      <w:r w:rsidR="00B777BD">
        <w:rPr>
          <w:sz w:val="22"/>
          <w:szCs w:val="22"/>
        </w:rPr>
        <w:t xml:space="preserve"> </w:t>
      </w:r>
    </w:p>
    <w:p w14:paraId="0B1DE718" w14:textId="77777777" w:rsidR="00FC5B45" w:rsidRDefault="00FC5B45" w:rsidP="00691423">
      <w:pPr>
        <w:pStyle w:val="SEEABody"/>
        <w:rPr>
          <w:sz w:val="22"/>
          <w:szCs w:val="22"/>
        </w:rPr>
      </w:pPr>
    </w:p>
    <w:p w14:paraId="7018FAA9" w14:textId="5A9B38FB" w:rsidR="009A581F" w:rsidRDefault="00A44CF3" w:rsidP="00691423">
      <w:pPr>
        <w:pStyle w:val="SEEABody"/>
        <w:rPr>
          <w:sz w:val="22"/>
          <w:szCs w:val="22"/>
        </w:rPr>
      </w:pPr>
      <w:r w:rsidRPr="6BC8A141">
        <w:rPr>
          <w:sz w:val="22"/>
          <w:szCs w:val="22"/>
        </w:rPr>
        <w:t xml:space="preserve">The </w:t>
      </w:r>
      <w:r w:rsidR="008737FD" w:rsidRPr="6BC8A141">
        <w:rPr>
          <w:sz w:val="22"/>
          <w:szCs w:val="22"/>
        </w:rPr>
        <w:t>workshop</w:t>
      </w:r>
      <w:r w:rsidR="00053EA0" w:rsidRPr="6BC8A141">
        <w:rPr>
          <w:sz w:val="22"/>
          <w:szCs w:val="22"/>
        </w:rPr>
        <w:t>,</w:t>
      </w:r>
      <w:r w:rsidRPr="6BC8A141">
        <w:rPr>
          <w:sz w:val="22"/>
          <w:szCs w:val="22"/>
        </w:rPr>
        <w:t xml:space="preserve"> organized by the United Nations Statistics Division (UNSD) and the UN Statistical Institute for Asia and the Pacific (</w:t>
      </w:r>
      <w:r w:rsidRPr="00296206">
        <w:rPr>
          <w:sz w:val="22"/>
          <w:szCs w:val="22"/>
        </w:rPr>
        <w:t>SIAP</w:t>
      </w:r>
      <w:r w:rsidR="00296206" w:rsidRPr="00296206">
        <w:rPr>
          <w:sz w:val="22"/>
          <w:szCs w:val="22"/>
        </w:rPr>
        <w:t>)</w:t>
      </w:r>
      <w:r w:rsidR="00317100" w:rsidRPr="00296206">
        <w:rPr>
          <w:sz w:val="22"/>
          <w:szCs w:val="22"/>
        </w:rPr>
        <w:t xml:space="preserve">, </w:t>
      </w:r>
      <w:r w:rsidR="00053EA0" w:rsidRPr="00296206">
        <w:rPr>
          <w:sz w:val="22"/>
          <w:szCs w:val="22"/>
        </w:rPr>
        <w:t>aims</w:t>
      </w:r>
      <w:r w:rsidR="00053EA0" w:rsidRPr="6BC8A141">
        <w:rPr>
          <w:sz w:val="22"/>
          <w:szCs w:val="22"/>
        </w:rPr>
        <w:t xml:space="preserve"> to</w:t>
      </w:r>
      <w:r w:rsidR="00773B54" w:rsidRPr="6BC8A141">
        <w:rPr>
          <w:sz w:val="22"/>
          <w:szCs w:val="22"/>
        </w:rPr>
        <w:t xml:space="preserve"> </w:t>
      </w:r>
      <w:r w:rsidR="003B5A2E" w:rsidRPr="6BC8A141">
        <w:rPr>
          <w:sz w:val="22"/>
          <w:szCs w:val="22"/>
        </w:rPr>
        <w:t xml:space="preserve">build capacities for the compilation of SEEA </w:t>
      </w:r>
      <w:r w:rsidR="009D70C1">
        <w:rPr>
          <w:sz w:val="22"/>
          <w:szCs w:val="22"/>
        </w:rPr>
        <w:t xml:space="preserve">ecosystem accounts </w:t>
      </w:r>
      <w:r w:rsidR="001854BB">
        <w:rPr>
          <w:sz w:val="22"/>
          <w:szCs w:val="22"/>
        </w:rPr>
        <w:t xml:space="preserve">and climate change </w:t>
      </w:r>
      <w:r w:rsidR="009D70C1">
        <w:rPr>
          <w:sz w:val="22"/>
          <w:szCs w:val="22"/>
        </w:rPr>
        <w:t>indicators</w:t>
      </w:r>
      <w:r w:rsidR="001854BB">
        <w:rPr>
          <w:sz w:val="22"/>
          <w:szCs w:val="22"/>
        </w:rPr>
        <w:t xml:space="preserve">, </w:t>
      </w:r>
      <w:r w:rsidR="00E51543">
        <w:rPr>
          <w:sz w:val="22"/>
          <w:szCs w:val="22"/>
        </w:rPr>
        <w:t>using the ARIES tool</w:t>
      </w:r>
      <w:r w:rsidR="00DF1E7F">
        <w:rPr>
          <w:sz w:val="22"/>
          <w:szCs w:val="22"/>
        </w:rPr>
        <w:t>, the Global Set</w:t>
      </w:r>
      <w:r w:rsidR="00093F6B">
        <w:rPr>
          <w:sz w:val="22"/>
          <w:szCs w:val="22"/>
        </w:rPr>
        <w:t xml:space="preserve"> and it</w:t>
      </w:r>
      <w:r w:rsidR="001F65A2">
        <w:rPr>
          <w:sz w:val="22"/>
          <w:szCs w:val="22"/>
        </w:rPr>
        <w:t>s</w:t>
      </w:r>
      <w:r w:rsidR="00093F6B">
        <w:rPr>
          <w:sz w:val="22"/>
          <w:szCs w:val="22"/>
        </w:rPr>
        <w:t xml:space="preserve"> implementation support tools. </w:t>
      </w:r>
    </w:p>
    <w:p w14:paraId="6BD43174" w14:textId="77777777" w:rsidR="007D610F" w:rsidRPr="00FC0A71" w:rsidRDefault="007D610F" w:rsidP="007D610F">
      <w:pPr>
        <w:pStyle w:val="Heading1"/>
      </w:pPr>
      <w:r>
        <w:t>Objectives</w:t>
      </w:r>
    </w:p>
    <w:p w14:paraId="38B9B813" w14:textId="65B6665C" w:rsidR="00792C06" w:rsidRDefault="00792C06" w:rsidP="00D9597C">
      <w:pPr>
        <w:pStyle w:val="SEEABody"/>
        <w:rPr>
          <w:sz w:val="22"/>
          <w:szCs w:val="22"/>
        </w:rPr>
      </w:pPr>
      <w:r w:rsidRPr="6BC8A141">
        <w:rPr>
          <w:sz w:val="22"/>
          <w:szCs w:val="22"/>
        </w:rPr>
        <w:t xml:space="preserve">The objectives of the </w:t>
      </w:r>
      <w:r w:rsidR="00AC3C8D">
        <w:rPr>
          <w:sz w:val="22"/>
          <w:szCs w:val="22"/>
        </w:rPr>
        <w:t>workshop</w:t>
      </w:r>
      <w:r w:rsidR="00AC3C8D" w:rsidRPr="6BC8A141">
        <w:rPr>
          <w:sz w:val="22"/>
          <w:szCs w:val="22"/>
        </w:rPr>
        <w:t xml:space="preserve"> </w:t>
      </w:r>
      <w:r w:rsidRPr="6BC8A141">
        <w:rPr>
          <w:sz w:val="22"/>
          <w:szCs w:val="22"/>
        </w:rPr>
        <w:t>are</w:t>
      </w:r>
      <w:r w:rsidR="00BB11D4">
        <w:rPr>
          <w:sz w:val="22"/>
          <w:szCs w:val="22"/>
        </w:rPr>
        <w:t xml:space="preserve"> to</w:t>
      </w:r>
      <w:r w:rsidR="00FD4714" w:rsidRPr="6BC8A141">
        <w:rPr>
          <w:sz w:val="22"/>
          <w:szCs w:val="22"/>
        </w:rPr>
        <w:t>:</w:t>
      </w:r>
    </w:p>
    <w:p w14:paraId="69A66A09" w14:textId="1EC10C7E" w:rsidR="001D50CC" w:rsidRPr="001D50CC" w:rsidRDefault="001D50CC" w:rsidP="001D50CC">
      <w:pPr>
        <w:pStyle w:val="SEEABody"/>
        <w:rPr>
          <w:sz w:val="22"/>
          <w:szCs w:val="22"/>
        </w:rPr>
      </w:pPr>
      <w:r w:rsidRPr="001D50CC">
        <w:rPr>
          <w:sz w:val="22"/>
          <w:szCs w:val="22"/>
        </w:rPr>
        <w:t>a)</w:t>
      </w:r>
      <w:r w:rsidR="00E23914">
        <w:rPr>
          <w:sz w:val="22"/>
          <w:szCs w:val="22"/>
        </w:rPr>
        <w:t xml:space="preserve"> </w:t>
      </w:r>
      <w:r w:rsidRPr="001D50CC">
        <w:rPr>
          <w:sz w:val="22"/>
          <w:szCs w:val="22"/>
        </w:rPr>
        <w:t xml:space="preserve">increase knowledge </w:t>
      </w:r>
      <w:r w:rsidRPr="00904DB8">
        <w:rPr>
          <w:sz w:val="22"/>
          <w:szCs w:val="22"/>
        </w:rPr>
        <w:t xml:space="preserve">and skills on environmental-economic accounts </w:t>
      </w:r>
      <w:r w:rsidRPr="00DC0E31">
        <w:rPr>
          <w:sz w:val="22"/>
          <w:szCs w:val="22"/>
        </w:rPr>
        <w:t xml:space="preserve">as well </w:t>
      </w:r>
      <w:r w:rsidR="00904DB8" w:rsidRPr="00DC0E31">
        <w:rPr>
          <w:sz w:val="22"/>
          <w:szCs w:val="22"/>
        </w:rPr>
        <w:t>as environment</w:t>
      </w:r>
      <w:r w:rsidRPr="00DC0E31">
        <w:rPr>
          <w:sz w:val="22"/>
          <w:szCs w:val="22"/>
        </w:rPr>
        <w:t xml:space="preserve"> and climate change statistics</w:t>
      </w:r>
      <w:r w:rsidRPr="001D50CC">
        <w:rPr>
          <w:sz w:val="22"/>
          <w:szCs w:val="22"/>
        </w:rPr>
        <w:t xml:space="preserve"> </w:t>
      </w:r>
    </w:p>
    <w:p w14:paraId="303ECEBC" w14:textId="18A68565" w:rsidR="001D50CC" w:rsidRPr="001D50CC" w:rsidRDefault="001D50CC" w:rsidP="001D50CC">
      <w:pPr>
        <w:pStyle w:val="SEEABody"/>
        <w:rPr>
          <w:sz w:val="22"/>
          <w:szCs w:val="22"/>
        </w:rPr>
      </w:pPr>
      <w:r w:rsidRPr="001D50CC">
        <w:rPr>
          <w:sz w:val="22"/>
          <w:szCs w:val="22"/>
        </w:rPr>
        <w:t>b)</w:t>
      </w:r>
      <w:r w:rsidR="00E23914">
        <w:rPr>
          <w:sz w:val="22"/>
          <w:szCs w:val="22"/>
        </w:rPr>
        <w:t xml:space="preserve"> </w:t>
      </w:r>
      <w:r w:rsidRPr="001D50CC">
        <w:rPr>
          <w:sz w:val="22"/>
          <w:szCs w:val="22"/>
        </w:rPr>
        <w:t>introduce participants to the policy context with focus on climate change and biodiversity</w:t>
      </w:r>
    </w:p>
    <w:p w14:paraId="748DD89D" w14:textId="3199A97D" w:rsidR="001D50CC" w:rsidRPr="001D50CC" w:rsidRDefault="001D50CC" w:rsidP="001D50CC">
      <w:pPr>
        <w:pStyle w:val="SEEABody"/>
        <w:rPr>
          <w:sz w:val="22"/>
          <w:szCs w:val="22"/>
        </w:rPr>
      </w:pPr>
      <w:r w:rsidRPr="001D50CC">
        <w:rPr>
          <w:sz w:val="22"/>
          <w:szCs w:val="22"/>
        </w:rPr>
        <w:t>c)</w:t>
      </w:r>
      <w:r w:rsidR="00E23914">
        <w:rPr>
          <w:sz w:val="22"/>
          <w:szCs w:val="22"/>
        </w:rPr>
        <w:t xml:space="preserve"> </w:t>
      </w:r>
      <w:r w:rsidRPr="001D50CC">
        <w:rPr>
          <w:sz w:val="22"/>
          <w:szCs w:val="22"/>
        </w:rPr>
        <w:t xml:space="preserve">share country practices in the compilation and dissemination of the SEEA accounts as well </w:t>
      </w:r>
      <w:r w:rsidR="00E55451">
        <w:rPr>
          <w:sz w:val="22"/>
          <w:szCs w:val="22"/>
        </w:rPr>
        <w:t xml:space="preserve">as </w:t>
      </w:r>
      <w:r w:rsidRPr="001D50CC">
        <w:rPr>
          <w:sz w:val="22"/>
          <w:szCs w:val="22"/>
        </w:rPr>
        <w:t>climate change statistics and indicators</w:t>
      </w:r>
    </w:p>
    <w:p w14:paraId="00BBE278" w14:textId="5EF6D311" w:rsidR="001D50CC" w:rsidRPr="001D50CC" w:rsidRDefault="001D50CC" w:rsidP="001D50CC">
      <w:pPr>
        <w:pStyle w:val="SEEABody"/>
        <w:rPr>
          <w:sz w:val="22"/>
          <w:szCs w:val="22"/>
        </w:rPr>
      </w:pPr>
      <w:r w:rsidRPr="001D50CC">
        <w:rPr>
          <w:sz w:val="22"/>
          <w:szCs w:val="22"/>
        </w:rPr>
        <w:t>d)</w:t>
      </w:r>
      <w:r w:rsidR="00E23914">
        <w:rPr>
          <w:sz w:val="22"/>
          <w:szCs w:val="22"/>
        </w:rPr>
        <w:t xml:space="preserve"> </w:t>
      </w:r>
      <w:r w:rsidRPr="001D50CC">
        <w:rPr>
          <w:sz w:val="22"/>
          <w:szCs w:val="22"/>
        </w:rPr>
        <w:t>review tools available for the compilation of statistics and accounts such as ARIES for SEEA, and the Climate Change Statistics and Indicators Self-Assessment Tool (CISAT)</w:t>
      </w:r>
    </w:p>
    <w:p w14:paraId="055441B0" w14:textId="7D0B1B7F" w:rsidR="001D50CC" w:rsidRPr="00D9597C" w:rsidRDefault="001D50CC" w:rsidP="001D50CC">
      <w:pPr>
        <w:pStyle w:val="SEEABody"/>
        <w:rPr>
          <w:sz w:val="22"/>
          <w:szCs w:val="22"/>
        </w:rPr>
      </w:pPr>
      <w:r w:rsidRPr="001D50CC">
        <w:rPr>
          <w:sz w:val="22"/>
          <w:szCs w:val="22"/>
        </w:rPr>
        <w:lastRenderedPageBreak/>
        <w:t>e)</w:t>
      </w:r>
      <w:r w:rsidR="00E23914">
        <w:rPr>
          <w:sz w:val="22"/>
          <w:szCs w:val="22"/>
        </w:rPr>
        <w:t xml:space="preserve"> </w:t>
      </w:r>
      <w:r w:rsidRPr="001D50CC">
        <w:rPr>
          <w:sz w:val="22"/>
          <w:szCs w:val="22"/>
        </w:rPr>
        <w:t>support countries to set up a strategy and work plan for the implementation of SEEA accounts and the strengthening of environment and climate change statistics.</w:t>
      </w:r>
    </w:p>
    <w:p w14:paraId="37372639" w14:textId="77777777" w:rsidR="00DD0BC4" w:rsidRDefault="00DD0BC4" w:rsidP="00DD0BC4">
      <w:pPr>
        <w:pStyle w:val="Heading1"/>
      </w:pPr>
      <w:r>
        <w:t>LANGUAGE</w:t>
      </w:r>
    </w:p>
    <w:p w14:paraId="22C9ADBF" w14:textId="2597C224" w:rsidR="009A581F" w:rsidRPr="00350CAF" w:rsidRDefault="00DD0BC4" w:rsidP="00350CAF">
      <w:pPr>
        <w:pStyle w:val="SEEABody"/>
        <w:rPr>
          <w:rFonts w:ascii="Calibri" w:hAnsi="Calibri"/>
          <w:sz w:val="22"/>
          <w:szCs w:val="22"/>
        </w:rPr>
      </w:pPr>
      <w:r w:rsidRPr="00A101D1">
        <w:rPr>
          <w:sz w:val="22"/>
          <w:szCs w:val="22"/>
          <w:lang w:bidi="ar-DZ"/>
        </w:rPr>
        <w:t xml:space="preserve">The </w:t>
      </w:r>
      <w:r w:rsidR="00820B1D">
        <w:rPr>
          <w:sz w:val="22"/>
          <w:szCs w:val="22"/>
          <w:lang w:bidi="ar-DZ"/>
        </w:rPr>
        <w:t>workshop</w:t>
      </w:r>
      <w:r w:rsidR="00820B1D" w:rsidRPr="00A101D1">
        <w:rPr>
          <w:sz w:val="22"/>
          <w:szCs w:val="22"/>
          <w:lang w:bidi="ar-DZ"/>
        </w:rPr>
        <w:t xml:space="preserve"> </w:t>
      </w:r>
      <w:r w:rsidRPr="00A101D1">
        <w:rPr>
          <w:sz w:val="22"/>
          <w:szCs w:val="22"/>
          <w:lang w:bidi="ar-DZ"/>
        </w:rPr>
        <w:t xml:space="preserve">will be </w:t>
      </w:r>
      <w:r w:rsidR="00820B1D">
        <w:rPr>
          <w:sz w:val="22"/>
          <w:szCs w:val="22"/>
          <w:lang w:bidi="ar-DZ"/>
        </w:rPr>
        <w:t>conducted</w:t>
      </w:r>
      <w:r w:rsidR="00820B1D" w:rsidRPr="00A101D1">
        <w:rPr>
          <w:sz w:val="22"/>
          <w:szCs w:val="22"/>
          <w:lang w:bidi="ar-DZ"/>
        </w:rPr>
        <w:t xml:space="preserve"> </w:t>
      </w:r>
      <w:r w:rsidRPr="00A101D1">
        <w:rPr>
          <w:sz w:val="22"/>
          <w:szCs w:val="22"/>
          <w:lang w:bidi="ar-DZ"/>
        </w:rPr>
        <w:t>in English</w:t>
      </w:r>
      <w:r w:rsidR="00E23F57">
        <w:rPr>
          <w:sz w:val="22"/>
          <w:szCs w:val="22"/>
          <w:lang w:bidi="ar-DZ"/>
        </w:rPr>
        <w:t>.</w:t>
      </w:r>
    </w:p>
    <w:p w14:paraId="56461BBD" w14:textId="6FF36C36" w:rsidR="00361000" w:rsidRPr="00FC0A71" w:rsidRDefault="003D109B" w:rsidP="00661EE6">
      <w:pPr>
        <w:pStyle w:val="Heading1"/>
      </w:pPr>
      <w:r w:rsidRPr="00FC0A71">
        <w:t>TARGET PARTICIPANTS</w:t>
      </w:r>
    </w:p>
    <w:p w14:paraId="60E588CE" w14:textId="16C45378" w:rsidR="000D0F58" w:rsidRDefault="000D0F58" w:rsidP="000D0F58">
      <w:pPr>
        <w:pStyle w:val="SEEABody"/>
        <w:rPr>
          <w:sz w:val="22"/>
          <w:szCs w:val="22"/>
          <w:lang w:val="en-GB" w:eastAsia="ja-JP"/>
        </w:rPr>
      </w:pPr>
      <w:r w:rsidRPr="00A101D1">
        <w:rPr>
          <w:sz w:val="22"/>
          <w:szCs w:val="22"/>
          <w:lang w:val="en-GB" w:eastAsia="ja-JP"/>
        </w:rPr>
        <w:t>Target participants are staff of national statistical offices</w:t>
      </w:r>
      <w:r>
        <w:rPr>
          <w:sz w:val="22"/>
          <w:szCs w:val="22"/>
          <w:lang w:val="en-GB" w:eastAsia="ja-JP"/>
        </w:rPr>
        <w:t xml:space="preserve"> and other agencies</w:t>
      </w:r>
      <w:r w:rsidR="00C031F0">
        <w:rPr>
          <w:sz w:val="22"/>
          <w:szCs w:val="22"/>
          <w:lang w:val="en-GB" w:eastAsia="ja-JP"/>
        </w:rPr>
        <w:t>,</w:t>
      </w:r>
      <w:r>
        <w:rPr>
          <w:sz w:val="22"/>
          <w:szCs w:val="22"/>
          <w:lang w:val="en-GB" w:eastAsia="ja-JP"/>
        </w:rPr>
        <w:t xml:space="preserve"> </w:t>
      </w:r>
      <w:r w:rsidR="00C031F0">
        <w:rPr>
          <w:sz w:val="22"/>
          <w:szCs w:val="22"/>
          <w:lang w:val="en-GB" w:eastAsia="ja-JP"/>
        </w:rPr>
        <w:t xml:space="preserve">including the focal points to CBD, </w:t>
      </w:r>
      <w:r>
        <w:rPr>
          <w:sz w:val="22"/>
          <w:szCs w:val="22"/>
          <w:lang w:val="en-GB" w:eastAsia="ja-JP"/>
        </w:rPr>
        <w:t xml:space="preserve">that </w:t>
      </w:r>
      <w:r w:rsidRPr="00CF0EBC">
        <w:rPr>
          <w:sz w:val="22"/>
          <w:szCs w:val="22"/>
          <w:lang w:val="en-GB" w:eastAsia="ja-JP"/>
        </w:rPr>
        <w:t xml:space="preserve">have experience in </w:t>
      </w:r>
      <w:r w:rsidR="00232F3C">
        <w:rPr>
          <w:sz w:val="22"/>
          <w:szCs w:val="22"/>
          <w:lang w:val="en-GB" w:eastAsia="ja-JP"/>
        </w:rPr>
        <w:t xml:space="preserve">environment and climate change statistics, </w:t>
      </w:r>
      <w:r w:rsidRPr="00CF0EBC">
        <w:rPr>
          <w:sz w:val="22"/>
          <w:szCs w:val="22"/>
          <w:lang w:val="en-GB" w:eastAsia="ja-JP"/>
        </w:rPr>
        <w:t>SEEA</w:t>
      </w:r>
      <w:r>
        <w:rPr>
          <w:sz w:val="22"/>
          <w:szCs w:val="22"/>
          <w:lang w:val="en-GB" w:eastAsia="ja-JP"/>
        </w:rPr>
        <w:t xml:space="preserve"> </w:t>
      </w:r>
      <w:r w:rsidRPr="00CF0EBC">
        <w:rPr>
          <w:sz w:val="22"/>
          <w:szCs w:val="22"/>
          <w:lang w:val="en-GB" w:eastAsia="ja-JP"/>
        </w:rPr>
        <w:t>and its implementation</w:t>
      </w:r>
      <w:r w:rsidR="00C031F0">
        <w:rPr>
          <w:sz w:val="22"/>
          <w:szCs w:val="22"/>
          <w:lang w:val="en-GB" w:eastAsia="ja-JP"/>
        </w:rPr>
        <w:t xml:space="preserve">. </w:t>
      </w:r>
      <w:r w:rsidRPr="005825B0">
        <w:rPr>
          <w:sz w:val="22"/>
          <w:szCs w:val="22"/>
          <w:lang w:val="en-GB" w:eastAsia="ja-JP"/>
        </w:rPr>
        <w:t xml:space="preserve">Nominations </w:t>
      </w:r>
      <w:r w:rsidR="00C031F0">
        <w:rPr>
          <w:sz w:val="22"/>
          <w:szCs w:val="22"/>
          <w:lang w:val="en-GB" w:eastAsia="ja-JP"/>
        </w:rPr>
        <w:t xml:space="preserve">from each country </w:t>
      </w:r>
      <w:r w:rsidRPr="005825B0">
        <w:rPr>
          <w:sz w:val="22"/>
          <w:szCs w:val="22"/>
          <w:lang w:val="en-GB" w:eastAsia="ja-JP"/>
        </w:rPr>
        <w:t>shall include a representative responsible for the compilation of SEEA accounts</w:t>
      </w:r>
      <w:r w:rsidR="004625C4">
        <w:rPr>
          <w:sz w:val="22"/>
          <w:szCs w:val="22"/>
          <w:lang w:val="en-GB" w:eastAsia="ja-JP"/>
        </w:rPr>
        <w:t xml:space="preserve"> </w:t>
      </w:r>
      <w:r w:rsidRPr="005825B0">
        <w:rPr>
          <w:sz w:val="22"/>
          <w:szCs w:val="22"/>
          <w:lang w:val="en-GB" w:eastAsia="ja-JP"/>
        </w:rPr>
        <w:t xml:space="preserve">from </w:t>
      </w:r>
      <w:r w:rsidR="001B6ACB">
        <w:rPr>
          <w:sz w:val="22"/>
          <w:szCs w:val="22"/>
          <w:lang w:val="en-GB" w:eastAsia="ja-JP"/>
        </w:rPr>
        <w:t xml:space="preserve">the national statistical </w:t>
      </w:r>
      <w:r w:rsidRPr="005825B0">
        <w:rPr>
          <w:sz w:val="22"/>
          <w:szCs w:val="22"/>
          <w:lang w:val="en-GB" w:eastAsia="ja-JP"/>
        </w:rPr>
        <w:t xml:space="preserve">office as well as a representative responsible for </w:t>
      </w:r>
      <w:r w:rsidR="00242B79">
        <w:rPr>
          <w:sz w:val="22"/>
          <w:szCs w:val="22"/>
          <w:lang w:val="en-GB" w:eastAsia="ja-JP"/>
        </w:rPr>
        <w:t>biodiversity from the ministry of environment or other Government agency</w:t>
      </w:r>
      <w:r w:rsidR="002933C1">
        <w:rPr>
          <w:sz w:val="22"/>
          <w:szCs w:val="22"/>
          <w:lang w:val="en-GB" w:eastAsia="ja-JP"/>
        </w:rPr>
        <w:t>.</w:t>
      </w:r>
      <w:r w:rsidR="00242B79">
        <w:rPr>
          <w:sz w:val="22"/>
          <w:szCs w:val="22"/>
          <w:lang w:val="en-GB" w:eastAsia="ja-JP"/>
        </w:rPr>
        <w:t xml:space="preserve"> </w:t>
      </w:r>
    </w:p>
    <w:p w14:paraId="765706CC" w14:textId="726528A1" w:rsidR="001B6EE7" w:rsidRPr="00FC0A71" w:rsidRDefault="008818CC" w:rsidP="006C69D3">
      <w:pPr>
        <w:pStyle w:val="Heading1"/>
      </w:pPr>
      <w:r>
        <w:t>Organization</w:t>
      </w:r>
    </w:p>
    <w:p w14:paraId="64322DD0" w14:textId="551466D4" w:rsidR="00791300" w:rsidRDefault="00B2004D" w:rsidP="00780255">
      <w:pPr>
        <w:pStyle w:val="SEEABody"/>
        <w:rPr>
          <w:sz w:val="22"/>
          <w:szCs w:val="22"/>
        </w:rPr>
      </w:pPr>
      <w:r>
        <w:rPr>
          <w:sz w:val="22"/>
          <w:szCs w:val="22"/>
        </w:rPr>
        <w:t xml:space="preserve">The 4-day workshop will take place in </w:t>
      </w:r>
      <w:r w:rsidR="0014554F" w:rsidRPr="0014554F">
        <w:rPr>
          <w:sz w:val="22"/>
          <w:szCs w:val="22"/>
        </w:rPr>
        <w:t>Chiba, Japan</w:t>
      </w:r>
      <w:r w:rsidR="007707A8">
        <w:rPr>
          <w:sz w:val="22"/>
          <w:szCs w:val="22"/>
        </w:rPr>
        <w:t xml:space="preserve">. </w:t>
      </w:r>
      <w:r w:rsidR="00525AD6">
        <w:rPr>
          <w:sz w:val="22"/>
          <w:szCs w:val="22"/>
        </w:rPr>
        <w:t>During the workshop</w:t>
      </w:r>
      <w:r w:rsidR="007707A8">
        <w:rPr>
          <w:sz w:val="22"/>
          <w:szCs w:val="22"/>
        </w:rPr>
        <w:t>,</w:t>
      </w:r>
      <w:r w:rsidR="00525AD6">
        <w:rPr>
          <w:sz w:val="22"/>
          <w:szCs w:val="22"/>
        </w:rPr>
        <w:t xml:space="preserve"> participants will discuss technical issues </w:t>
      </w:r>
      <w:r w:rsidR="008B6EDD">
        <w:rPr>
          <w:sz w:val="22"/>
          <w:szCs w:val="22"/>
        </w:rPr>
        <w:t>a</w:t>
      </w:r>
      <w:r w:rsidR="003201BB">
        <w:rPr>
          <w:sz w:val="22"/>
          <w:szCs w:val="22"/>
        </w:rPr>
        <w:t xml:space="preserve">long with relevant applications to </w:t>
      </w:r>
      <w:r w:rsidR="0014554F">
        <w:rPr>
          <w:sz w:val="22"/>
          <w:szCs w:val="22"/>
        </w:rPr>
        <w:t>the</w:t>
      </w:r>
      <w:r w:rsidR="003201BB">
        <w:rPr>
          <w:sz w:val="22"/>
          <w:szCs w:val="22"/>
        </w:rPr>
        <w:t xml:space="preserve"> </w:t>
      </w:r>
      <w:r w:rsidR="001D6CB1">
        <w:rPr>
          <w:sz w:val="22"/>
          <w:szCs w:val="22"/>
        </w:rPr>
        <w:t>GBF</w:t>
      </w:r>
      <w:r w:rsidR="009734FA">
        <w:rPr>
          <w:sz w:val="22"/>
          <w:szCs w:val="22"/>
        </w:rPr>
        <w:t xml:space="preserve"> and the</w:t>
      </w:r>
      <w:r w:rsidR="00402E01">
        <w:rPr>
          <w:sz w:val="22"/>
          <w:szCs w:val="22"/>
        </w:rPr>
        <w:t xml:space="preserve"> Paris Agreement</w:t>
      </w:r>
      <w:r w:rsidR="003201BB">
        <w:rPr>
          <w:sz w:val="22"/>
          <w:szCs w:val="22"/>
        </w:rPr>
        <w:t>. Participants</w:t>
      </w:r>
      <w:r w:rsidR="00A97317">
        <w:rPr>
          <w:sz w:val="22"/>
          <w:szCs w:val="22"/>
        </w:rPr>
        <w:t xml:space="preserve"> will </w:t>
      </w:r>
      <w:r w:rsidR="002B39E6">
        <w:rPr>
          <w:sz w:val="22"/>
          <w:szCs w:val="22"/>
        </w:rPr>
        <w:t xml:space="preserve">also learn about good practices </w:t>
      </w:r>
      <w:r w:rsidR="00FD7643">
        <w:rPr>
          <w:sz w:val="22"/>
          <w:szCs w:val="22"/>
        </w:rPr>
        <w:t xml:space="preserve">in </w:t>
      </w:r>
      <w:r w:rsidR="003C73B7">
        <w:rPr>
          <w:sz w:val="22"/>
          <w:szCs w:val="22"/>
        </w:rPr>
        <w:t>institutional mechanisms</w:t>
      </w:r>
      <w:r w:rsidR="00791300">
        <w:rPr>
          <w:sz w:val="22"/>
          <w:szCs w:val="22"/>
        </w:rPr>
        <w:t>.</w:t>
      </w:r>
    </w:p>
    <w:p w14:paraId="4EF76A40" w14:textId="77777777" w:rsidR="00791300" w:rsidRDefault="00791300" w:rsidP="00780255">
      <w:pPr>
        <w:pStyle w:val="SEEABody"/>
        <w:rPr>
          <w:sz w:val="22"/>
          <w:szCs w:val="22"/>
        </w:rPr>
      </w:pPr>
    </w:p>
    <w:p w14:paraId="2CBFE64B" w14:textId="4D5BC9DF" w:rsidR="000A637D" w:rsidRPr="00780255" w:rsidRDefault="00D472F5" w:rsidP="00780255">
      <w:pPr>
        <w:pStyle w:val="SEEABody"/>
        <w:rPr>
          <w:sz w:val="22"/>
          <w:szCs w:val="22"/>
        </w:rPr>
      </w:pPr>
      <w:r w:rsidRPr="00D472F5">
        <w:rPr>
          <w:sz w:val="22"/>
          <w:szCs w:val="22"/>
        </w:rPr>
        <w:t xml:space="preserve">Besides technical issues, participants are expected to share their experiences </w:t>
      </w:r>
      <w:r w:rsidR="00817B8E">
        <w:rPr>
          <w:sz w:val="22"/>
          <w:szCs w:val="22"/>
        </w:rPr>
        <w:t>i</w:t>
      </w:r>
      <w:r w:rsidRPr="00D472F5">
        <w:rPr>
          <w:sz w:val="22"/>
          <w:szCs w:val="22"/>
        </w:rPr>
        <w:t xml:space="preserve">n </w:t>
      </w:r>
      <w:r w:rsidR="002B39E6">
        <w:rPr>
          <w:sz w:val="22"/>
          <w:szCs w:val="22"/>
        </w:rPr>
        <w:t>producing and disseminating account</w:t>
      </w:r>
      <w:r w:rsidR="007B4C01">
        <w:rPr>
          <w:sz w:val="22"/>
          <w:szCs w:val="22"/>
        </w:rPr>
        <w:t>s</w:t>
      </w:r>
      <w:r w:rsidR="00402E01">
        <w:rPr>
          <w:sz w:val="22"/>
          <w:szCs w:val="22"/>
        </w:rPr>
        <w:t xml:space="preserve"> and indicators</w:t>
      </w:r>
      <w:r w:rsidR="00593B03" w:rsidRPr="00593B03">
        <w:rPr>
          <w:sz w:val="22"/>
          <w:szCs w:val="22"/>
        </w:rPr>
        <w:t xml:space="preserve">. The workshop will consist of </w:t>
      </w:r>
      <w:r w:rsidR="005A6214">
        <w:rPr>
          <w:sz w:val="22"/>
          <w:szCs w:val="22"/>
        </w:rPr>
        <w:t>presentations</w:t>
      </w:r>
      <w:r w:rsidR="00593B03" w:rsidRPr="00593B03">
        <w:rPr>
          <w:sz w:val="22"/>
          <w:szCs w:val="22"/>
        </w:rPr>
        <w:t xml:space="preserve">, practical exercises and the sharing of experiences among countries </w:t>
      </w:r>
      <w:r w:rsidR="005A6214">
        <w:rPr>
          <w:sz w:val="22"/>
          <w:szCs w:val="22"/>
        </w:rPr>
        <w:t xml:space="preserve">both in plenary </w:t>
      </w:r>
      <w:r w:rsidR="00593B03" w:rsidRPr="00593B03">
        <w:rPr>
          <w:sz w:val="22"/>
          <w:szCs w:val="22"/>
        </w:rPr>
        <w:t>and breakout group discussions.</w:t>
      </w:r>
    </w:p>
    <w:p w14:paraId="2E8F1434" w14:textId="10722D7C" w:rsidR="00F14502" w:rsidRPr="00FC0A71" w:rsidRDefault="00F14502" w:rsidP="00F14502">
      <w:pPr>
        <w:pStyle w:val="Heading1"/>
      </w:pPr>
      <w:bookmarkStart w:id="0" w:name="_Hlk124340371"/>
      <w:r>
        <w:t>Contact persons</w:t>
      </w:r>
    </w:p>
    <w:bookmarkEnd w:id="0"/>
    <w:p w14:paraId="088D60F2" w14:textId="0AB9ABCF" w:rsidR="00B9627D" w:rsidRPr="00817DE5" w:rsidRDefault="00124A11" w:rsidP="00B9627D">
      <w:pPr>
        <w:pStyle w:val="SEEABody"/>
        <w:rPr>
          <w:sz w:val="22"/>
          <w:szCs w:val="22"/>
        </w:rPr>
      </w:pPr>
      <w:r>
        <w:rPr>
          <w:sz w:val="22"/>
          <w:szCs w:val="22"/>
        </w:rPr>
        <w:t>Emil Ivanov</w:t>
      </w:r>
    </w:p>
    <w:p w14:paraId="32CCE22E" w14:textId="77777777" w:rsidR="00B9627D" w:rsidRPr="00817DE5" w:rsidRDefault="00B9627D" w:rsidP="00B9627D">
      <w:pPr>
        <w:pStyle w:val="SEEABody"/>
        <w:rPr>
          <w:sz w:val="22"/>
          <w:szCs w:val="22"/>
        </w:rPr>
      </w:pPr>
      <w:r w:rsidRPr="00817DE5">
        <w:rPr>
          <w:sz w:val="22"/>
          <w:szCs w:val="22"/>
        </w:rPr>
        <w:t>Statistician</w:t>
      </w:r>
    </w:p>
    <w:p w14:paraId="22E60EA6" w14:textId="77777777" w:rsidR="00B9627D" w:rsidRPr="00817DE5" w:rsidRDefault="00B9627D" w:rsidP="00B9627D">
      <w:pPr>
        <w:pStyle w:val="SEEABody"/>
        <w:rPr>
          <w:sz w:val="22"/>
          <w:szCs w:val="22"/>
        </w:rPr>
      </w:pPr>
      <w:r w:rsidRPr="00817DE5">
        <w:rPr>
          <w:sz w:val="22"/>
          <w:szCs w:val="22"/>
        </w:rPr>
        <w:t>United Nations Statistics Division</w:t>
      </w:r>
    </w:p>
    <w:p w14:paraId="6ECCADD3" w14:textId="4B136929" w:rsidR="00B9627D" w:rsidRPr="00817DE5" w:rsidRDefault="00B9627D" w:rsidP="00B9627D">
      <w:pPr>
        <w:pStyle w:val="SEEABody"/>
        <w:rPr>
          <w:sz w:val="22"/>
          <w:szCs w:val="22"/>
        </w:rPr>
      </w:pPr>
      <w:r w:rsidRPr="00817DE5">
        <w:rPr>
          <w:sz w:val="22"/>
          <w:szCs w:val="22"/>
        </w:rPr>
        <w:t xml:space="preserve">New York, </w:t>
      </w:r>
      <w:r w:rsidR="00CE2FB2">
        <w:rPr>
          <w:sz w:val="22"/>
          <w:szCs w:val="22"/>
        </w:rPr>
        <w:t>USA</w:t>
      </w:r>
    </w:p>
    <w:p w14:paraId="41D4F223" w14:textId="1000E10B" w:rsidR="002933C1" w:rsidRDefault="00B9627D" w:rsidP="00B9627D">
      <w:pPr>
        <w:pStyle w:val="SEEABody"/>
        <w:rPr>
          <w:sz w:val="22"/>
          <w:szCs w:val="22"/>
          <w:lang w:val="pt-PT"/>
        </w:rPr>
      </w:pPr>
      <w:r w:rsidRPr="00C260E7">
        <w:rPr>
          <w:sz w:val="22"/>
          <w:szCs w:val="22"/>
          <w:lang w:val="pt-PT"/>
        </w:rPr>
        <w:t xml:space="preserve">E-mail: </w:t>
      </w:r>
      <w:r w:rsidR="00EB53FF">
        <w:rPr>
          <w:sz w:val="22"/>
          <w:szCs w:val="22"/>
          <w:lang w:val="pt-PT"/>
        </w:rPr>
        <w:t>ivanove</w:t>
      </w:r>
      <w:r w:rsidR="005C21CB" w:rsidRPr="005C21CB">
        <w:rPr>
          <w:sz w:val="22"/>
          <w:szCs w:val="22"/>
          <w:lang w:val="pt-PT"/>
        </w:rPr>
        <w:t>@un.org</w:t>
      </w:r>
    </w:p>
    <w:p w14:paraId="13AE03F2" w14:textId="77777777" w:rsidR="002933C1" w:rsidRPr="00C260E7" w:rsidRDefault="002933C1" w:rsidP="00B9627D">
      <w:pPr>
        <w:pStyle w:val="SEEABody"/>
        <w:rPr>
          <w:sz w:val="22"/>
          <w:szCs w:val="22"/>
          <w:lang w:val="pt-PT"/>
        </w:rPr>
      </w:pPr>
    </w:p>
    <w:p w14:paraId="272720E9" w14:textId="78AB8A5F" w:rsidR="00817DE5" w:rsidRPr="00817DE5" w:rsidRDefault="00817DE5" w:rsidP="00817DE5">
      <w:pPr>
        <w:pStyle w:val="SEEABody"/>
        <w:rPr>
          <w:sz w:val="22"/>
          <w:szCs w:val="22"/>
        </w:rPr>
      </w:pPr>
      <w:r>
        <w:rPr>
          <w:sz w:val="22"/>
          <w:szCs w:val="22"/>
        </w:rPr>
        <w:t>Sokol Vako</w:t>
      </w:r>
    </w:p>
    <w:p w14:paraId="23265E1E" w14:textId="77777777" w:rsidR="00817DE5" w:rsidRPr="00817DE5" w:rsidRDefault="00817DE5" w:rsidP="00817DE5">
      <w:pPr>
        <w:pStyle w:val="SEEABody"/>
        <w:rPr>
          <w:sz w:val="22"/>
          <w:szCs w:val="22"/>
        </w:rPr>
      </w:pPr>
      <w:r w:rsidRPr="00817DE5">
        <w:rPr>
          <w:sz w:val="22"/>
          <w:szCs w:val="22"/>
        </w:rPr>
        <w:t>Statistician</w:t>
      </w:r>
    </w:p>
    <w:p w14:paraId="0E4BD588" w14:textId="3D79CD29" w:rsidR="00817DE5" w:rsidRPr="00817DE5" w:rsidRDefault="00817DE5" w:rsidP="00817DE5">
      <w:pPr>
        <w:pStyle w:val="SEEABody"/>
        <w:rPr>
          <w:sz w:val="22"/>
          <w:szCs w:val="22"/>
        </w:rPr>
      </w:pPr>
      <w:r w:rsidRPr="00817DE5">
        <w:rPr>
          <w:sz w:val="22"/>
          <w:szCs w:val="22"/>
        </w:rPr>
        <w:t>United Nations Statisti</w:t>
      </w:r>
      <w:r w:rsidR="00F16BAF">
        <w:rPr>
          <w:sz w:val="22"/>
          <w:szCs w:val="22"/>
        </w:rPr>
        <w:t>cal Institute for Asia and the Pacific</w:t>
      </w:r>
    </w:p>
    <w:p w14:paraId="0E4B70CA" w14:textId="17EDE8B8" w:rsidR="00817DE5" w:rsidRPr="00462ADD" w:rsidRDefault="00817DE5" w:rsidP="00817DE5">
      <w:pPr>
        <w:pStyle w:val="SEEABody"/>
        <w:rPr>
          <w:sz w:val="22"/>
          <w:szCs w:val="22"/>
          <w:lang w:val="es-ES"/>
        </w:rPr>
      </w:pPr>
      <w:r w:rsidRPr="00462ADD">
        <w:rPr>
          <w:sz w:val="22"/>
          <w:szCs w:val="22"/>
          <w:lang w:val="es-ES"/>
        </w:rPr>
        <w:t>Chiba, Japan</w:t>
      </w:r>
    </w:p>
    <w:p w14:paraId="7F32B990" w14:textId="26C87B3F" w:rsidR="00817DE5" w:rsidRPr="00817DE5" w:rsidRDefault="00817DE5" w:rsidP="00817DE5">
      <w:pPr>
        <w:pStyle w:val="SEEABody"/>
        <w:rPr>
          <w:sz w:val="22"/>
          <w:szCs w:val="22"/>
          <w:lang w:val="es-ES"/>
        </w:rPr>
      </w:pPr>
      <w:r w:rsidRPr="00817DE5">
        <w:rPr>
          <w:sz w:val="22"/>
          <w:szCs w:val="22"/>
          <w:lang w:val="es-ES"/>
        </w:rPr>
        <w:t xml:space="preserve">E-mail: </w:t>
      </w:r>
      <w:r>
        <w:rPr>
          <w:sz w:val="22"/>
          <w:szCs w:val="22"/>
          <w:lang w:val="es-ES"/>
        </w:rPr>
        <w:t>vako</w:t>
      </w:r>
      <w:r w:rsidRPr="00817DE5">
        <w:rPr>
          <w:sz w:val="22"/>
          <w:szCs w:val="22"/>
          <w:lang w:val="es-ES"/>
        </w:rPr>
        <w:t>@un.org</w:t>
      </w:r>
    </w:p>
    <w:p w14:paraId="66CA7C30" w14:textId="77777777" w:rsidR="003D7997" w:rsidRDefault="003D7997">
      <w:pPr>
        <w:jc w:val="both"/>
        <w:rPr>
          <w:rFonts w:ascii="Franklin Gothic Demi" w:eastAsiaTheme="majorEastAsia" w:hAnsi="Franklin Gothic Demi" w:cstheme="majorBidi"/>
          <w:bCs/>
          <w:caps/>
          <w:color w:val="365F91" w:themeColor="accent1" w:themeShade="BF"/>
          <w:sz w:val="28"/>
          <w:szCs w:val="28"/>
        </w:rPr>
      </w:pPr>
      <w:r>
        <w:br w:type="page"/>
      </w:r>
    </w:p>
    <w:p w14:paraId="284E3EC4" w14:textId="4A818B51" w:rsidR="00AF54AF" w:rsidRPr="00FC0A71" w:rsidRDefault="006A775E" w:rsidP="00E876ED">
      <w:pPr>
        <w:pStyle w:val="Heading1"/>
        <w:numPr>
          <w:ilvl w:val="0"/>
          <w:numId w:val="0"/>
        </w:numPr>
      </w:pPr>
      <w:r>
        <w:t xml:space="preserve">provisional </w:t>
      </w:r>
      <w:r w:rsidR="00AF54AF">
        <w:t>agenda</w:t>
      </w:r>
    </w:p>
    <w:p w14:paraId="52F2F7CD" w14:textId="77777777" w:rsidR="005966EA" w:rsidRPr="00A6415F" w:rsidRDefault="005966EA" w:rsidP="00A6415F">
      <w:pPr>
        <w:pStyle w:val="SEEABody"/>
        <w:rPr>
          <w:sz w:val="22"/>
          <w:szCs w:val="22"/>
        </w:rPr>
      </w:pPr>
    </w:p>
    <w:p w14:paraId="34E688EF" w14:textId="53262424" w:rsidR="005966EA" w:rsidRPr="00A6415F" w:rsidRDefault="00226CF6" w:rsidP="00A6415F">
      <w:pPr>
        <w:pStyle w:val="SEEABody"/>
        <w:rPr>
          <w:sz w:val="22"/>
          <w:szCs w:val="22"/>
        </w:rPr>
      </w:pPr>
      <w:r w:rsidRPr="00A6415F">
        <w:rPr>
          <w:sz w:val="22"/>
          <w:szCs w:val="22"/>
        </w:rPr>
        <w:t>Day 1</w:t>
      </w:r>
      <w:r w:rsidR="00810EDE">
        <w:rPr>
          <w:sz w:val="22"/>
          <w:szCs w:val="22"/>
        </w:rPr>
        <w:t xml:space="preserve">: Statistical frameworks and </w:t>
      </w:r>
      <w:r w:rsidR="00790A7D">
        <w:rPr>
          <w:sz w:val="22"/>
          <w:szCs w:val="22"/>
        </w:rPr>
        <w:t>policy reporting requirements</w:t>
      </w:r>
    </w:p>
    <w:p w14:paraId="5FA43AAE" w14:textId="103B72EB" w:rsidR="00226CF6" w:rsidRPr="00A6415F" w:rsidRDefault="00226CF6" w:rsidP="000F7285">
      <w:pPr>
        <w:pStyle w:val="SEEABody"/>
        <w:numPr>
          <w:ilvl w:val="0"/>
          <w:numId w:val="36"/>
        </w:numPr>
        <w:rPr>
          <w:sz w:val="22"/>
          <w:szCs w:val="22"/>
        </w:rPr>
      </w:pPr>
      <w:r w:rsidRPr="00A6415F">
        <w:rPr>
          <w:sz w:val="22"/>
          <w:szCs w:val="22"/>
        </w:rPr>
        <w:t>Opening and introductions</w:t>
      </w:r>
    </w:p>
    <w:p w14:paraId="336E639A" w14:textId="0CC6295B" w:rsidR="00984AB5" w:rsidRDefault="00226CF6" w:rsidP="000F7285">
      <w:pPr>
        <w:pStyle w:val="SEEABody"/>
        <w:numPr>
          <w:ilvl w:val="0"/>
          <w:numId w:val="36"/>
        </w:numPr>
        <w:rPr>
          <w:sz w:val="22"/>
          <w:szCs w:val="22"/>
        </w:rPr>
      </w:pPr>
      <w:r w:rsidRPr="00A6415F">
        <w:rPr>
          <w:sz w:val="22"/>
          <w:szCs w:val="22"/>
        </w:rPr>
        <w:t xml:space="preserve">Introduction to </w:t>
      </w:r>
      <w:r w:rsidR="000F7285">
        <w:rPr>
          <w:sz w:val="22"/>
          <w:szCs w:val="22"/>
        </w:rPr>
        <w:t xml:space="preserve">the </w:t>
      </w:r>
      <w:r w:rsidRPr="00A6415F">
        <w:rPr>
          <w:sz w:val="22"/>
          <w:szCs w:val="22"/>
        </w:rPr>
        <w:t>SEEA</w:t>
      </w:r>
      <w:r w:rsidR="00821688">
        <w:rPr>
          <w:sz w:val="22"/>
          <w:szCs w:val="22"/>
        </w:rPr>
        <w:t xml:space="preserve">, environment and climate change </w:t>
      </w:r>
      <w:r w:rsidR="00384487">
        <w:rPr>
          <w:sz w:val="22"/>
          <w:szCs w:val="22"/>
        </w:rPr>
        <w:t>statistical frameworks</w:t>
      </w:r>
      <w:r w:rsidRPr="00A6415F">
        <w:rPr>
          <w:sz w:val="22"/>
          <w:szCs w:val="22"/>
        </w:rPr>
        <w:t xml:space="preserve"> </w:t>
      </w:r>
    </w:p>
    <w:p w14:paraId="09242EB1" w14:textId="535F0832" w:rsidR="00020F6E" w:rsidRDefault="00020F6E" w:rsidP="000F7285">
      <w:pPr>
        <w:pStyle w:val="SEEABody"/>
        <w:numPr>
          <w:ilvl w:val="0"/>
          <w:numId w:val="36"/>
        </w:numPr>
        <w:rPr>
          <w:sz w:val="22"/>
          <w:szCs w:val="22"/>
        </w:rPr>
      </w:pPr>
      <w:r>
        <w:rPr>
          <w:sz w:val="22"/>
          <w:szCs w:val="22"/>
        </w:rPr>
        <w:t xml:space="preserve">Introduction to </w:t>
      </w:r>
      <w:r w:rsidR="00412EB6" w:rsidRPr="00A6415F">
        <w:rPr>
          <w:sz w:val="22"/>
          <w:szCs w:val="22"/>
        </w:rPr>
        <w:t>policy demands</w:t>
      </w:r>
      <w:r w:rsidR="00A213C9">
        <w:rPr>
          <w:sz w:val="22"/>
          <w:szCs w:val="22"/>
        </w:rPr>
        <w:t xml:space="preserve">, </w:t>
      </w:r>
      <w:r>
        <w:rPr>
          <w:sz w:val="22"/>
          <w:szCs w:val="22"/>
        </w:rPr>
        <w:t xml:space="preserve">the Global Biodiversity Framework and </w:t>
      </w:r>
      <w:r w:rsidR="007936DA">
        <w:rPr>
          <w:sz w:val="22"/>
          <w:szCs w:val="22"/>
        </w:rPr>
        <w:t xml:space="preserve">its </w:t>
      </w:r>
      <w:r w:rsidR="00750CD0">
        <w:rPr>
          <w:sz w:val="22"/>
          <w:szCs w:val="22"/>
        </w:rPr>
        <w:t>indicators</w:t>
      </w:r>
    </w:p>
    <w:p w14:paraId="761FBB8D" w14:textId="1EB7B0FD" w:rsidR="004E749F" w:rsidRDefault="004C5E30" w:rsidP="00EE1359">
      <w:pPr>
        <w:pStyle w:val="SEEABody"/>
        <w:numPr>
          <w:ilvl w:val="0"/>
          <w:numId w:val="36"/>
        </w:numPr>
        <w:rPr>
          <w:sz w:val="22"/>
          <w:szCs w:val="22"/>
        </w:rPr>
      </w:pPr>
      <w:r w:rsidRPr="00EE1359">
        <w:rPr>
          <w:sz w:val="22"/>
          <w:szCs w:val="22"/>
        </w:rPr>
        <w:t xml:space="preserve">Introduction to </w:t>
      </w:r>
      <w:r w:rsidR="00EE1359" w:rsidRPr="00EE1359">
        <w:rPr>
          <w:sz w:val="22"/>
          <w:szCs w:val="22"/>
        </w:rPr>
        <w:t>the Paris Agreement and its reporting requirements</w:t>
      </w:r>
    </w:p>
    <w:p w14:paraId="2C22FB99" w14:textId="5E185144" w:rsidR="00750CD0" w:rsidRPr="00A6415F" w:rsidRDefault="00750CD0" w:rsidP="000F7285">
      <w:pPr>
        <w:pStyle w:val="SEEABody"/>
        <w:numPr>
          <w:ilvl w:val="0"/>
          <w:numId w:val="36"/>
        </w:numPr>
        <w:rPr>
          <w:sz w:val="22"/>
          <w:szCs w:val="22"/>
        </w:rPr>
      </w:pPr>
      <w:r>
        <w:rPr>
          <w:sz w:val="22"/>
          <w:szCs w:val="22"/>
        </w:rPr>
        <w:t xml:space="preserve">Discussion on </w:t>
      </w:r>
      <w:r w:rsidR="000C1A01">
        <w:rPr>
          <w:sz w:val="22"/>
          <w:szCs w:val="22"/>
        </w:rPr>
        <w:t>country practices with reporting on the biodiversity indicators</w:t>
      </w:r>
    </w:p>
    <w:p w14:paraId="123C1CEA" w14:textId="77777777" w:rsidR="00197623" w:rsidRPr="00A6415F" w:rsidRDefault="00197623" w:rsidP="000F7285">
      <w:pPr>
        <w:pStyle w:val="SEEABody"/>
        <w:numPr>
          <w:ilvl w:val="0"/>
          <w:numId w:val="36"/>
        </w:numPr>
        <w:rPr>
          <w:sz w:val="22"/>
          <w:szCs w:val="22"/>
        </w:rPr>
      </w:pPr>
      <w:r w:rsidRPr="00A6415F">
        <w:rPr>
          <w:sz w:val="22"/>
          <w:szCs w:val="22"/>
        </w:rPr>
        <w:t>Country presentations</w:t>
      </w:r>
    </w:p>
    <w:p w14:paraId="38796118" w14:textId="77777777" w:rsidR="00226CF6" w:rsidRPr="00A6415F" w:rsidRDefault="00226CF6" w:rsidP="00A6415F">
      <w:pPr>
        <w:pStyle w:val="SEEABody"/>
        <w:rPr>
          <w:sz w:val="22"/>
          <w:szCs w:val="22"/>
        </w:rPr>
      </w:pPr>
    </w:p>
    <w:p w14:paraId="323FC627" w14:textId="3DC564A7" w:rsidR="00226CF6" w:rsidRPr="00A6415F" w:rsidRDefault="00226CF6" w:rsidP="00A6415F">
      <w:pPr>
        <w:pStyle w:val="SEEABody"/>
        <w:rPr>
          <w:sz w:val="22"/>
          <w:szCs w:val="22"/>
        </w:rPr>
      </w:pPr>
      <w:r w:rsidRPr="00A6415F">
        <w:rPr>
          <w:sz w:val="22"/>
          <w:szCs w:val="22"/>
        </w:rPr>
        <w:t>Day 2</w:t>
      </w:r>
      <w:r w:rsidR="00790A7D">
        <w:rPr>
          <w:sz w:val="22"/>
          <w:szCs w:val="22"/>
        </w:rPr>
        <w:t>: SEEA Ecosystem Accounts</w:t>
      </w:r>
    </w:p>
    <w:p w14:paraId="0C91B731" w14:textId="1E255AC8" w:rsidR="00226CF6" w:rsidRPr="00A6415F" w:rsidDel="000F7285" w:rsidRDefault="009E758E" w:rsidP="000F7285">
      <w:pPr>
        <w:pStyle w:val="SEEABody"/>
        <w:numPr>
          <w:ilvl w:val="0"/>
          <w:numId w:val="37"/>
        </w:numPr>
        <w:rPr>
          <w:sz w:val="22"/>
          <w:szCs w:val="22"/>
        </w:rPr>
      </w:pPr>
      <w:r w:rsidRPr="00A6415F" w:rsidDel="000F7285">
        <w:rPr>
          <w:sz w:val="22"/>
          <w:szCs w:val="22"/>
        </w:rPr>
        <w:t>Ecosystem extent</w:t>
      </w:r>
      <w:r w:rsidR="0048769E">
        <w:rPr>
          <w:sz w:val="22"/>
          <w:szCs w:val="22"/>
        </w:rPr>
        <w:t xml:space="preserve"> </w:t>
      </w:r>
    </w:p>
    <w:p w14:paraId="1EFDCC14" w14:textId="5847F2A0" w:rsidR="00984AB5" w:rsidRPr="00A6415F" w:rsidDel="000F7285" w:rsidRDefault="00984AB5" w:rsidP="000F7285">
      <w:pPr>
        <w:pStyle w:val="SEEABody"/>
        <w:numPr>
          <w:ilvl w:val="0"/>
          <w:numId w:val="37"/>
        </w:numPr>
        <w:rPr>
          <w:sz w:val="22"/>
          <w:szCs w:val="22"/>
        </w:rPr>
      </w:pPr>
      <w:r w:rsidRPr="00A6415F" w:rsidDel="000F7285">
        <w:rPr>
          <w:sz w:val="22"/>
          <w:szCs w:val="22"/>
        </w:rPr>
        <w:t>Exercise on compiling extent accounts</w:t>
      </w:r>
      <w:r w:rsidR="0048769E">
        <w:rPr>
          <w:sz w:val="22"/>
          <w:szCs w:val="22"/>
        </w:rPr>
        <w:t xml:space="preserve"> </w:t>
      </w:r>
      <w:r w:rsidR="00B71165">
        <w:rPr>
          <w:sz w:val="22"/>
          <w:szCs w:val="22"/>
        </w:rPr>
        <w:t>with ARIES</w:t>
      </w:r>
    </w:p>
    <w:p w14:paraId="52BD7ECB" w14:textId="391D43B8" w:rsidR="00984AB5" w:rsidRPr="00A6415F" w:rsidRDefault="00984AB5" w:rsidP="000F7285">
      <w:pPr>
        <w:pStyle w:val="SEEABody"/>
        <w:numPr>
          <w:ilvl w:val="0"/>
          <w:numId w:val="37"/>
        </w:numPr>
        <w:rPr>
          <w:sz w:val="22"/>
          <w:szCs w:val="22"/>
        </w:rPr>
      </w:pPr>
      <w:r w:rsidRPr="00A6415F">
        <w:rPr>
          <w:sz w:val="22"/>
          <w:szCs w:val="22"/>
        </w:rPr>
        <w:t>Compiling indicators from extent accounts</w:t>
      </w:r>
      <w:r w:rsidR="00B71165">
        <w:rPr>
          <w:sz w:val="22"/>
          <w:szCs w:val="22"/>
        </w:rPr>
        <w:t xml:space="preserve"> for GBF</w:t>
      </w:r>
    </w:p>
    <w:p w14:paraId="47185826" w14:textId="3916E989" w:rsidR="00226CF6" w:rsidRPr="00A6415F" w:rsidRDefault="00226CF6" w:rsidP="000F7285">
      <w:pPr>
        <w:pStyle w:val="SEEABody"/>
        <w:numPr>
          <w:ilvl w:val="0"/>
          <w:numId w:val="38"/>
        </w:numPr>
        <w:rPr>
          <w:sz w:val="22"/>
          <w:szCs w:val="22"/>
        </w:rPr>
      </w:pPr>
      <w:r w:rsidRPr="00A6415F">
        <w:rPr>
          <w:sz w:val="22"/>
          <w:szCs w:val="22"/>
        </w:rPr>
        <w:t>Ecosystem services</w:t>
      </w:r>
    </w:p>
    <w:p w14:paraId="5AB918C1" w14:textId="6F35208C" w:rsidR="00984AB5" w:rsidRPr="00A6415F" w:rsidRDefault="00984AB5" w:rsidP="000F7285">
      <w:pPr>
        <w:pStyle w:val="SEEABody"/>
        <w:numPr>
          <w:ilvl w:val="0"/>
          <w:numId w:val="38"/>
        </w:numPr>
        <w:rPr>
          <w:sz w:val="22"/>
          <w:szCs w:val="22"/>
        </w:rPr>
      </w:pPr>
      <w:r w:rsidRPr="00A6415F">
        <w:rPr>
          <w:sz w:val="22"/>
          <w:szCs w:val="22"/>
        </w:rPr>
        <w:t>Exercise on compiling services accounts</w:t>
      </w:r>
      <w:r w:rsidR="00B71165">
        <w:rPr>
          <w:sz w:val="22"/>
          <w:szCs w:val="22"/>
        </w:rPr>
        <w:t xml:space="preserve"> with ARIES</w:t>
      </w:r>
    </w:p>
    <w:p w14:paraId="09F79B07" w14:textId="217E3712" w:rsidR="00984AB5" w:rsidRDefault="00984AB5" w:rsidP="000F7285">
      <w:pPr>
        <w:pStyle w:val="SEEABody"/>
        <w:numPr>
          <w:ilvl w:val="0"/>
          <w:numId w:val="38"/>
        </w:numPr>
        <w:rPr>
          <w:sz w:val="22"/>
          <w:szCs w:val="22"/>
        </w:rPr>
      </w:pPr>
      <w:r w:rsidRPr="00A6415F">
        <w:rPr>
          <w:sz w:val="22"/>
          <w:szCs w:val="22"/>
        </w:rPr>
        <w:t>Compiling indicators from services accounts</w:t>
      </w:r>
      <w:r w:rsidR="00B71165">
        <w:rPr>
          <w:sz w:val="22"/>
          <w:szCs w:val="22"/>
        </w:rPr>
        <w:t xml:space="preserve"> for GBF</w:t>
      </w:r>
    </w:p>
    <w:p w14:paraId="207A30C7" w14:textId="6DF93F44" w:rsidR="00020F6E" w:rsidRDefault="00020F6E" w:rsidP="00020F6E">
      <w:pPr>
        <w:pStyle w:val="SEEABody"/>
        <w:numPr>
          <w:ilvl w:val="0"/>
          <w:numId w:val="38"/>
        </w:numPr>
        <w:rPr>
          <w:sz w:val="22"/>
          <w:szCs w:val="22"/>
        </w:rPr>
      </w:pPr>
      <w:r w:rsidRPr="00A6415F">
        <w:rPr>
          <w:sz w:val="22"/>
          <w:szCs w:val="22"/>
        </w:rPr>
        <w:t>Country presentations</w:t>
      </w:r>
    </w:p>
    <w:p w14:paraId="581C1037" w14:textId="77777777" w:rsidR="0007413E" w:rsidRPr="00020F6E" w:rsidRDefault="0007413E" w:rsidP="00DC0E31">
      <w:pPr>
        <w:pStyle w:val="SEEABody"/>
        <w:ind w:left="720"/>
        <w:rPr>
          <w:sz w:val="22"/>
          <w:szCs w:val="22"/>
        </w:rPr>
      </w:pPr>
    </w:p>
    <w:p w14:paraId="57F4640B" w14:textId="691BA09C" w:rsidR="00790A7D" w:rsidRDefault="00790A7D" w:rsidP="00790A7D">
      <w:pPr>
        <w:pStyle w:val="SEEABody"/>
        <w:rPr>
          <w:sz w:val="22"/>
          <w:szCs w:val="22"/>
        </w:rPr>
      </w:pPr>
      <w:r w:rsidRPr="00A6415F">
        <w:rPr>
          <w:sz w:val="22"/>
          <w:szCs w:val="22"/>
        </w:rPr>
        <w:t>Day 3</w:t>
      </w:r>
      <w:r>
        <w:rPr>
          <w:sz w:val="22"/>
          <w:szCs w:val="22"/>
        </w:rPr>
        <w:t>: Climate change statistics</w:t>
      </w:r>
      <w:r w:rsidR="00384487">
        <w:rPr>
          <w:sz w:val="22"/>
          <w:szCs w:val="22"/>
        </w:rPr>
        <w:t xml:space="preserve"> and indicators</w:t>
      </w:r>
    </w:p>
    <w:p w14:paraId="2F355520" w14:textId="5B568786" w:rsidR="00E058AD" w:rsidRDefault="00316EBE" w:rsidP="00E058AD">
      <w:pPr>
        <w:pStyle w:val="SEEABody"/>
        <w:numPr>
          <w:ilvl w:val="0"/>
          <w:numId w:val="40"/>
        </w:numPr>
        <w:rPr>
          <w:sz w:val="22"/>
          <w:szCs w:val="22"/>
        </w:rPr>
      </w:pPr>
      <w:r>
        <w:rPr>
          <w:sz w:val="22"/>
          <w:szCs w:val="22"/>
        </w:rPr>
        <w:t>Global Set</w:t>
      </w:r>
    </w:p>
    <w:p w14:paraId="1BBFF4AE" w14:textId="7ADD896F" w:rsidR="00316EBE" w:rsidRDefault="00316EBE" w:rsidP="00E058AD">
      <w:pPr>
        <w:pStyle w:val="SEEABody"/>
        <w:numPr>
          <w:ilvl w:val="0"/>
          <w:numId w:val="40"/>
        </w:numPr>
        <w:rPr>
          <w:sz w:val="22"/>
          <w:szCs w:val="22"/>
        </w:rPr>
      </w:pPr>
      <w:r>
        <w:rPr>
          <w:sz w:val="22"/>
          <w:szCs w:val="22"/>
        </w:rPr>
        <w:t>Implementation guidelines and CISAT</w:t>
      </w:r>
    </w:p>
    <w:p w14:paraId="6E931F69" w14:textId="3F033CF2" w:rsidR="00D8203C" w:rsidRDefault="00D8203C" w:rsidP="00E058AD">
      <w:pPr>
        <w:pStyle w:val="SEEABody"/>
        <w:numPr>
          <w:ilvl w:val="0"/>
          <w:numId w:val="40"/>
        </w:numPr>
        <w:rPr>
          <w:sz w:val="22"/>
          <w:szCs w:val="22"/>
        </w:rPr>
      </w:pPr>
      <w:r>
        <w:rPr>
          <w:sz w:val="22"/>
          <w:szCs w:val="22"/>
        </w:rPr>
        <w:t>Assessing and prioritizing indicators with CISAT</w:t>
      </w:r>
    </w:p>
    <w:p w14:paraId="7B05BC30" w14:textId="164B2076" w:rsidR="00316EBE" w:rsidRDefault="00F42744" w:rsidP="00E058AD">
      <w:pPr>
        <w:pStyle w:val="SEEABody"/>
        <w:numPr>
          <w:ilvl w:val="0"/>
          <w:numId w:val="40"/>
        </w:numPr>
        <w:rPr>
          <w:sz w:val="22"/>
          <w:szCs w:val="22"/>
        </w:rPr>
      </w:pPr>
      <w:r>
        <w:rPr>
          <w:sz w:val="22"/>
          <w:szCs w:val="22"/>
        </w:rPr>
        <w:t>Compiling</w:t>
      </w:r>
      <w:r w:rsidR="00316EBE">
        <w:rPr>
          <w:sz w:val="22"/>
          <w:szCs w:val="22"/>
        </w:rPr>
        <w:t xml:space="preserve"> indicators </w:t>
      </w:r>
      <w:r>
        <w:rPr>
          <w:sz w:val="22"/>
          <w:szCs w:val="22"/>
        </w:rPr>
        <w:t>on climate change</w:t>
      </w:r>
    </w:p>
    <w:p w14:paraId="52C32515" w14:textId="04335FBD" w:rsidR="0001795B" w:rsidRPr="00A6415F" w:rsidRDefault="0001795B" w:rsidP="00DC0E31">
      <w:pPr>
        <w:pStyle w:val="SEEABody"/>
        <w:numPr>
          <w:ilvl w:val="0"/>
          <w:numId w:val="40"/>
        </w:numPr>
        <w:rPr>
          <w:sz w:val="22"/>
          <w:szCs w:val="22"/>
        </w:rPr>
      </w:pPr>
      <w:r>
        <w:rPr>
          <w:sz w:val="22"/>
          <w:szCs w:val="22"/>
        </w:rPr>
        <w:t>Country presentations</w:t>
      </w:r>
    </w:p>
    <w:p w14:paraId="4BC085BB" w14:textId="77777777" w:rsidR="00226CF6" w:rsidRPr="00A6415F" w:rsidRDefault="00226CF6" w:rsidP="00A6415F">
      <w:pPr>
        <w:pStyle w:val="SEEABody"/>
        <w:rPr>
          <w:sz w:val="22"/>
          <w:szCs w:val="22"/>
        </w:rPr>
      </w:pPr>
    </w:p>
    <w:p w14:paraId="62DB5D90" w14:textId="5062BEBC" w:rsidR="00226CF6" w:rsidRPr="00A6415F" w:rsidRDefault="00226CF6" w:rsidP="00A6415F">
      <w:pPr>
        <w:pStyle w:val="SEEABody"/>
        <w:rPr>
          <w:sz w:val="22"/>
          <w:szCs w:val="22"/>
        </w:rPr>
      </w:pPr>
      <w:r w:rsidRPr="00A6415F">
        <w:rPr>
          <w:sz w:val="22"/>
          <w:szCs w:val="22"/>
        </w:rPr>
        <w:t>Day 4</w:t>
      </w:r>
    </w:p>
    <w:p w14:paraId="438B41A8" w14:textId="77777777" w:rsidR="00955B75" w:rsidRDefault="00226CF6" w:rsidP="00955B75">
      <w:pPr>
        <w:pStyle w:val="SEEABody"/>
        <w:numPr>
          <w:ilvl w:val="0"/>
          <w:numId w:val="39"/>
        </w:numPr>
        <w:rPr>
          <w:sz w:val="22"/>
          <w:szCs w:val="22"/>
        </w:rPr>
      </w:pPr>
      <w:r w:rsidRPr="00A6415F">
        <w:rPr>
          <w:sz w:val="22"/>
          <w:szCs w:val="22"/>
        </w:rPr>
        <w:t>Institutional mechanisms</w:t>
      </w:r>
      <w:r w:rsidR="00955B75" w:rsidRPr="00955B75">
        <w:rPr>
          <w:sz w:val="22"/>
          <w:szCs w:val="22"/>
        </w:rPr>
        <w:t xml:space="preserve"> </w:t>
      </w:r>
    </w:p>
    <w:p w14:paraId="151B1CE0" w14:textId="71B29DC0" w:rsidR="00977DD5" w:rsidRDefault="00977DD5" w:rsidP="00955B75">
      <w:pPr>
        <w:pStyle w:val="SEEABody"/>
        <w:numPr>
          <w:ilvl w:val="0"/>
          <w:numId w:val="39"/>
        </w:numPr>
        <w:rPr>
          <w:sz w:val="22"/>
          <w:szCs w:val="22"/>
        </w:rPr>
      </w:pPr>
      <w:r>
        <w:rPr>
          <w:sz w:val="22"/>
          <w:szCs w:val="22"/>
        </w:rPr>
        <w:t xml:space="preserve">National Action Plans </w:t>
      </w:r>
      <w:r w:rsidR="00EA203D">
        <w:rPr>
          <w:sz w:val="22"/>
          <w:szCs w:val="22"/>
        </w:rPr>
        <w:t>and Statistical Strategies</w:t>
      </w:r>
    </w:p>
    <w:p w14:paraId="302AC265" w14:textId="71A78AF8" w:rsidR="00955B75" w:rsidRPr="00A6415F" w:rsidRDefault="00955B75" w:rsidP="00955B75">
      <w:pPr>
        <w:pStyle w:val="SEEABody"/>
        <w:numPr>
          <w:ilvl w:val="0"/>
          <w:numId w:val="39"/>
        </w:numPr>
        <w:rPr>
          <w:sz w:val="22"/>
          <w:szCs w:val="22"/>
        </w:rPr>
      </w:pPr>
      <w:r w:rsidRPr="00A6415F">
        <w:rPr>
          <w:sz w:val="22"/>
          <w:szCs w:val="22"/>
        </w:rPr>
        <w:t>Country presentation</w:t>
      </w:r>
      <w:r>
        <w:rPr>
          <w:sz w:val="22"/>
          <w:szCs w:val="22"/>
        </w:rPr>
        <w:t>s</w:t>
      </w:r>
    </w:p>
    <w:p w14:paraId="55788728" w14:textId="4BAE5B1E" w:rsidR="00226CF6" w:rsidRPr="00A6415F" w:rsidRDefault="00EA203D" w:rsidP="000F7285">
      <w:pPr>
        <w:pStyle w:val="SEEABody"/>
        <w:numPr>
          <w:ilvl w:val="0"/>
          <w:numId w:val="39"/>
        </w:numPr>
        <w:rPr>
          <w:sz w:val="22"/>
          <w:szCs w:val="22"/>
        </w:rPr>
      </w:pPr>
      <w:r>
        <w:rPr>
          <w:sz w:val="22"/>
          <w:szCs w:val="22"/>
        </w:rPr>
        <w:t>Workshop Recommendations and w</w:t>
      </w:r>
      <w:r w:rsidR="00226CF6" w:rsidRPr="00A6415F">
        <w:rPr>
          <w:sz w:val="22"/>
          <w:szCs w:val="22"/>
        </w:rPr>
        <w:t>ay forward</w:t>
      </w:r>
    </w:p>
    <w:p w14:paraId="555CCFE1" w14:textId="77777777" w:rsidR="00226CF6" w:rsidRPr="00A6415F" w:rsidRDefault="00226CF6" w:rsidP="00A6415F">
      <w:pPr>
        <w:pStyle w:val="SEEABody"/>
        <w:rPr>
          <w:sz w:val="22"/>
          <w:szCs w:val="22"/>
        </w:rPr>
      </w:pPr>
    </w:p>
    <w:p w14:paraId="745B328E" w14:textId="57D68BBA" w:rsidR="005966EA" w:rsidRPr="00A6415F" w:rsidRDefault="005966EA" w:rsidP="00A6415F">
      <w:pPr>
        <w:pStyle w:val="SEEABody"/>
        <w:rPr>
          <w:sz w:val="22"/>
          <w:szCs w:val="22"/>
        </w:rPr>
      </w:pPr>
    </w:p>
    <w:sectPr w:rsidR="005966EA" w:rsidRPr="00A6415F" w:rsidSect="008C6173">
      <w:pgSz w:w="12240" w:h="15840"/>
      <w:pgMar w:top="1361" w:right="1701" w:bottom="1418"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5AE66" w14:textId="77777777" w:rsidR="004A0F10" w:rsidRDefault="004A0F10">
      <w:r>
        <w:separator/>
      </w:r>
    </w:p>
  </w:endnote>
  <w:endnote w:type="continuationSeparator" w:id="0">
    <w:p w14:paraId="7B53A5C8" w14:textId="77777777" w:rsidR="004A0F10" w:rsidRDefault="004A0F10">
      <w:r>
        <w:continuationSeparator/>
      </w:r>
    </w:p>
  </w:endnote>
  <w:endnote w:type="continuationNotice" w:id="1">
    <w:p w14:paraId="0817F121" w14:textId="77777777" w:rsidR="004A0F10" w:rsidRDefault="004A0F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dobe Fangsong Std R">
    <w:altName w:val="Yu Gothic"/>
    <w:panose1 w:val="00000000000000000000"/>
    <w:charset w:val="80"/>
    <w:family w:val="roman"/>
    <w:notTrueType/>
    <w:pitch w:val="variable"/>
    <w:sig w:usb0="00000000" w:usb1="0A0F1810" w:usb2="00000016" w:usb3="00000000" w:csb0="00060007" w:csb1="00000000"/>
  </w:font>
  <w:font w:name="PMingLiU">
    <w:panose1 w:val="02010601000101010101"/>
    <w:charset w:val="88"/>
    <w:family w:val="roman"/>
    <w:pitch w:val="variable"/>
    <w:sig w:usb0="A00002FF" w:usb1="28CFFCFA" w:usb2="00000016" w:usb3="00000000" w:csb0="00100001" w:csb1="00000000"/>
  </w:font>
  <w:font w:name="Franklin Gothic Demi">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Palatino">
    <w:altName w:val="Segoe UI Historic"/>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D35F6" w14:textId="77777777" w:rsidR="004A0F10" w:rsidRDefault="004A0F10">
      <w:r>
        <w:separator/>
      </w:r>
    </w:p>
  </w:footnote>
  <w:footnote w:type="continuationSeparator" w:id="0">
    <w:p w14:paraId="72FA4482" w14:textId="77777777" w:rsidR="004A0F10" w:rsidRDefault="004A0F10">
      <w:r>
        <w:continuationSeparator/>
      </w:r>
    </w:p>
  </w:footnote>
  <w:footnote w:type="continuationNotice" w:id="1">
    <w:p w14:paraId="0F861936" w14:textId="77777777" w:rsidR="004A0F10" w:rsidRDefault="004A0F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861BE2"/>
    <w:lvl w:ilvl="0">
      <w:numFmt w:val="bullet"/>
      <w:lvlText w:val="*"/>
      <w:lvlJc w:val="left"/>
    </w:lvl>
  </w:abstractNum>
  <w:abstractNum w:abstractNumId="1" w15:restartNumberingAfterBreak="0">
    <w:nsid w:val="04667109"/>
    <w:multiLevelType w:val="hybridMultilevel"/>
    <w:tmpl w:val="9C863ACE"/>
    <w:lvl w:ilvl="0" w:tplc="8E1C3D9A">
      <w:start w:val="1"/>
      <w:numFmt w:val="decimal"/>
      <w:lvlText w:val="%1."/>
      <w:lvlJc w:val="left"/>
      <w:pPr>
        <w:tabs>
          <w:tab w:val="num" w:pos="720"/>
        </w:tabs>
        <w:ind w:left="720" w:hanging="360"/>
      </w:pPr>
    </w:lvl>
    <w:lvl w:ilvl="1" w:tplc="1DF6C2C6" w:tentative="1">
      <w:start w:val="1"/>
      <w:numFmt w:val="decimal"/>
      <w:lvlText w:val="%2."/>
      <w:lvlJc w:val="left"/>
      <w:pPr>
        <w:tabs>
          <w:tab w:val="num" w:pos="1440"/>
        </w:tabs>
        <w:ind w:left="1440" w:hanging="360"/>
      </w:pPr>
    </w:lvl>
    <w:lvl w:ilvl="2" w:tplc="D66A444A" w:tentative="1">
      <w:start w:val="1"/>
      <w:numFmt w:val="decimal"/>
      <w:lvlText w:val="%3."/>
      <w:lvlJc w:val="left"/>
      <w:pPr>
        <w:tabs>
          <w:tab w:val="num" w:pos="2160"/>
        </w:tabs>
        <w:ind w:left="2160" w:hanging="360"/>
      </w:pPr>
    </w:lvl>
    <w:lvl w:ilvl="3" w:tplc="35102EDA" w:tentative="1">
      <w:start w:val="1"/>
      <w:numFmt w:val="decimal"/>
      <w:lvlText w:val="%4."/>
      <w:lvlJc w:val="left"/>
      <w:pPr>
        <w:tabs>
          <w:tab w:val="num" w:pos="2880"/>
        </w:tabs>
        <w:ind w:left="2880" w:hanging="360"/>
      </w:pPr>
    </w:lvl>
    <w:lvl w:ilvl="4" w:tplc="AD24E7D2" w:tentative="1">
      <w:start w:val="1"/>
      <w:numFmt w:val="decimal"/>
      <w:lvlText w:val="%5."/>
      <w:lvlJc w:val="left"/>
      <w:pPr>
        <w:tabs>
          <w:tab w:val="num" w:pos="3600"/>
        </w:tabs>
        <w:ind w:left="3600" w:hanging="360"/>
      </w:pPr>
    </w:lvl>
    <w:lvl w:ilvl="5" w:tplc="298074D0" w:tentative="1">
      <w:start w:val="1"/>
      <w:numFmt w:val="decimal"/>
      <w:lvlText w:val="%6."/>
      <w:lvlJc w:val="left"/>
      <w:pPr>
        <w:tabs>
          <w:tab w:val="num" w:pos="4320"/>
        </w:tabs>
        <w:ind w:left="4320" w:hanging="360"/>
      </w:pPr>
    </w:lvl>
    <w:lvl w:ilvl="6" w:tplc="F378F83C" w:tentative="1">
      <w:start w:val="1"/>
      <w:numFmt w:val="decimal"/>
      <w:lvlText w:val="%7."/>
      <w:lvlJc w:val="left"/>
      <w:pPr>
        <w:tabs>
          <w:tab w:val="num" w:pos="5040"/>
        </w:tabs>
        <w:ind w:left="5040" w:hanging="360"/>
      </w:pPr>
    </w:lvl>
    <w:lvl w:ilvl="7" w:tplc="BF522768" w:tentative="1">
      <w:start w:val="1"/>
      <w:numFmt w:val="decimal"/>
      <w:lvlText w:val="%8."/>
      <w:lvlJc w:val="left"/>
      <w:pPr>
        <w:tabs>
          <w:tab w:val="num" w:pos="5760"/>
        </w:tabs>
        <w:ind w:left="5760" w:hanging="360"/>
      </w:pPr>
    </w:lvl>
    <w:lvl w:ilvl="8" w:tplc="1AB61A8E" w:tentative="1">
      <w:start w:val="1"/>
      <w:numFmt w:val="decimal"/>
      <w:lvlText w:val="%9."/>
      <w:lvlJc w:val="left"/>
      <w:pPr>
        <w:tabs>
          <w:tab w:val="num" w:pos="6480"/>
        </w:tabs>
        <w:ind w:left="6480" w:hanging="360"/>
      </w:pPr>
    </w:lvl>
  </w:abstractNum>
  <w:abstractNum w:abstractNumId="2" w15:restartNumberingAfterBreak="0">
    <w:nsid w:val="09B94034"/>
    <w:multiLevelType w:val="hybridMultilevel"/>
    <w:tmpl w:val="B2AAD452"/>
    <w:lvl w:ilvl="0" w:tplc="E6D40882">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B00945"/>
    <w:multiLevelType w:val="hybridMultilevel"/>
    <w:tmpl w:val="83EC7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A77C4"/>
    <w:multiLevelType w:val="hybridMultilevel"/>
    <w:tmpl w:val="CB2E4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53E0E"/>
    <w:multiLevelType w:val="hybridMultilevel"/>
    <w:tmpl w:val="C7C8FE1E"/>
    <w:lvl w:ilvl="0" w:tplc="88A48720">
      <w:start w:val="1"/>
      <w:numFmt w:val="decimal"/>
      <w:lvlText w:val="%1."/>
      <w:lvlJc w:val="left"/>
      <w:pPr>
        <w:tabs>
          <w:tab w:val="num" w:pos="720"/>
        </w:tabs>
        <w:ind w:left="720" w:hanging="360"/>
      </w:pPr>
    </w:lvl>
    <w:lvl w:ilvl="1" w:tplc="816C7DF0" w:tentative="1">
      <w:start w:val="1"/>
      <w:numFmt w:val="decimal"/>
      <w:lvlText w:val="%2."/>
      <w:lvlJc w:val="left"/>
      <w:pPr>
        <w:tabs>
          <w:tab w:val="num" w:pos="1440"/>
        </w:tabs>
        <w:ind w:left="1440" w:hanging="360"/>
      </w:pPr>
    </w:lvl>
    <w:lvl w:ilvl="2" w:tplc="CC5EDD78" w:tentative="1">
      <w:start w:val="1"/>
      <w:numFmt w:val="decimal"/>
      <w:lvlText w:val="%3."/>
      <w:lvlJc w:val="left"/>
      <w:pPr>
        <w:tabs>
          <w:tab w:val="num" w:pos="2160"/>
        </w:tabs>
        <w:ind w:left="2160" w:hanging="360"/>
      </w:pPr>
    </w:lvl>
    <w:lvl w:ilvl="3" w:tplc="C846D134" w:tentative="1">
      <w:start w:val="1"/>
      <w:numFmt w:val="decimal"/>
      <w:lvlText w:val="%4."/>
      <w:lvlJc w:val="left"/>
      <w:pPr>
        <w:tabs>
          <w:tab w:val="num" w:pos="2880"/>
        </w:tabs>
        <w:ind w:left="2880" w:hanging="360"/>
      </w:pPr>
    </w:lvl>
    <w:lvl w:ilvl="4" w:tplc="37787AD4" w:tentative="1">
      <w:start w:val="1"/>
      <w:numFmt w:val="decimal"/>
      <w:lvlText w:val="%5."/>
      <w:lvlJc w:val="left"/>
      <w:pPr>
        <w:tabs>
          <w:tab w:val="num" w:pos="3600"/>
        </w:tabs>
        <w:ind w:left="3600" w:hanging="360"/>
      </w:pPr>
    </w:lvl>
    <w:lvl w:ilvl="5" w:tplc="73086FBC" w:tentative="1">
      <w:start w:val="1"/>
      <w:numFmt w:val="decimal"/>
      <w:lvlText w:val="%6."/>
      <w:lvlJc w:val="left"/>
      <w:pPr>
        <w:tabs>
          <w:tab w:val="num" w:pos="4320"/>
        </w:tabs>
        <w:ind w:left="4320" w:hanging="360"/>
      </w:pPr>
    </w:lvl>
    <w:lvl w:ilvl="6" w:tplc="190C5E9A" w:tentative="1">
      <w:start w:val="1"/>
      <w:numFmt w:val="decimal"/>
      <w:lvlText w:val="%7."/>
      <w:lvlJc w:val="left"/>
      <w:pPr>
        <w:tabs>
          <w:tab w:val="num" w:pos="5040"/>
        </w:tabs>
        <w:ind w:left="5040" w:hanging="360"/>
      </w:pPr>
    </w:lvl>
    <w:lvl w:ilvl="7" w:tplc="C1EAB918" w:tentative="1">
      <w:start w:val="1"/>
      <w:numFmt w:val="decimal"/>
      <w:lvlText w:val="%8."/>
      <w:lvlJc w:val="left"/>
      <w:pPr>
        <w:tabs>
          <w:tab w:val="num" w:pos="5760"/>
        </w:tabs>
        <w:ind w:left="5760" w:hanging="360"/>
      </w:pPr>
    </w:lvl>
    <w:lvl w:ilvl="8" w:tplc="46A6BC98" w:tentative="1">
      <w:start w:val="1"/>
      <w:numFmt w:val="decimal"/>
      <w:lvlText w:val="%9."/>
      <w:lvlJc w:val="left"/>
      <w:pPr>
        <w:tabs>
          <w:tab w:val="num" w:pos="6480"/>
        </w:tabs>
        <w:ind w:left="6480" w:hanging="360"/>
      </w:pPr>
    </w:lvl>
  </w:abstractNum>
  <w:abstractNum w:abstractNumId="6" w15:restartNumberingAfterBreak="0">
    <w:nsid w:val="174B4DD7"/>
    <w:multiLevelType w:val="hybridMultilevel"/>
    <w:tmpl w:val="62E41E26"/>
    <w:lvl w:ilvl="0" w:tplc="12AE009A">
      <w:start w:val="1"/>
      <w:numFmt w:val="decimal"/>
      <w:lvlText w:val="%1."/>
      <w:lvlJc w:val="left"/>
      <w:pPr>
        <w:tabs>
          <w:tab w:val="num" w:pos="720"/>
        </w:tabs>
        <w:ind w:left="720" w:hanging="360"/>
      </w:pPr>
    </w:lvl>
    <w:lvl w:ilvl="1" w:tplc="1DF6C2C6" w:tentative="1">
      <w:start w:val="1"/>
      <w:numFmt w:val="decimal"/>
      <w:lvlText w:val="%2."/>
      <w:lvlJc w:val="left"/>
      <w:pPr>
        <w:tabs>
          <w:tab w:val="num" w:pos="1440"/>
        </w:tabs>
        <w:ind w:left="1440" w:hanging="360"/>
      </w:pPr>
    </w:lvl>
    <w:lvl w:ilvl="2" w:tplc="D66A444A" w:tentative="1">
      <w:start w:val="1"/>
      <w:numFmt w:val="decimal"/>
      <w:lvlText w:val="%3."/>
      <w:lvlJc w:val="left"/>
      <w:pPr>
        <w:tabs>
          <w:tab w:val="num" w:pos="2160"/>
        </w:tabs>
        <w:ind w:left="2160" w:hanging="360"/>
      </w:pPr>
    </w:lvl>
    <w:lvl w:ilvl="3" w:tplc="35102EDA" w:tentative="1">
      <w:start w:val="1"/>
      <w:numFmt w:val="decimal"/>
      <w:lvlText w:val="%4."/>
      <w:lvlJc w:val="left"/>
      <w:pPr>
        <w:tabs>
          <w:tab w:val="num" w:pos="2880"/>
        </w:tabs>
        <w:ind w:left="2880" w:hanging="360"/>
      </w:pPr>
    </w:lvl>
    <w:lvl w:ilvl="4" w:tplc="AD24E7D2" w:tentative="1">
      <w:start w:val="1"/>
      <w:numFmt w:val="decimal"/>
      <w:lvlText w:val="%5."/>
      <w:lvlJc w:val="left"/>
      <w:pPr>
        <w:tabs>
          <w:tab w:val="num" w:pos="3600"/>
        </w:tabs>
        <w:ind w:left="3600" w:hanging="360"/>
      </w:pPr>
    </w:lvl>
    <w:lvl w:ilvl="5" w:tplc="298074D0" w:tentative="1">
      <w:start w:val="1"/>
      <w:numFmt w:val="decimal"/>
      <w:lvlText w:val="%6."/>
      <w:lvlJc w:val="left"/>
      <w:pPr>
        <w:tabs>
          <w:tab w:val="num" w:pos="4320"/>
        </w:tabs>
        <w:ind w:left="4320" w:hanging="360"/>
      </w:pPr>
    </w:lvl>
    <w:lvl w:ilvl="6" w:tplc="F378F83C" w:tentative="1">
      <w:start w:val="1"/>
      <w:numFmt w:val="decimal"/>
      <w:lvlText w:val="%7."/>
      <w:lvlJc w:val="left"/>
      <w:pPr>
        <w:tabs>
          <w:tab w:val="num" w:pos="5040"/>
        </w:tabs>
        <w:ind w:left="5040" w:hanging="360"/>
      </w:pPr>
    </w:lvl>
    <w:lvl w:ilvl="7" w:tplc="BF522768" w:tentative="1">
      <w:start w:val="1"/>
      <w:numFmt w:val="decimal"/>
      <w:lvlText w:val="%8."/>
      <w:lvlJc w:val="left"/>
      <w:pPr>
        <w:tabs>
          <w:tab w:val="num" w:pos="5760"/>
        </w:tabs>
        <w:ind w:left="5760" w:hanging="360"/>
      </w:pPr>
    </w:lvl>
    <w:lvl w:ilvl="8" w:tplc="1AB61A8E" w:tentative="1">
      <w:start w:val="1"/>
      <w:numFmt w:val="decimal"/>
      <w:lvlText w:val="%9."/>
      <w:lvlJc w:val="left"/>
      <w:pPr>
        <w:tabs>
          <w:tab w:val="num" w:pos="6480"/>
        </w:tabs>
        <w:ind w:left="6480" w:hanging="360"/>
      </w:pPr>
    </w:lvl>
  </w:abstractNum>
  <w:abstractNum w:abstractNumId="7" w15:restartNumberingAfterBreak="0">
    <w:nsid w:val="1E26515D"/>
    <w:multiLevelType w:val="hybridMultilevel"/>
    <w:tmpl w:val="44D2A9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3D3113D"/>
    <w:multiLevelType w:val="hybridMultilevel"/>
    <w:tmpl w:val="F940B9F8"/>
    <w:lvl w:ilvl="0" w:tplc="01B85C38">
      <w:start w:val="1"/>
      <w:numFmt w:val="decimal"/>
      <w:lvlText w:val="%1."/>
      <w:lvlJc w:val="left"/>
      <w:pPr>
        <w:tabs>
          <w:tab w:val="num" w:pos="720"/>
        </w:tabs>
        <w:ind w:left="720" w:hanging="360"/>
      </w:pPr>
    </w:lvl>
    <w:lvl w:ilvl="1" w:tplc="6D502704" w:tentative="1">
      <w:start w:val="1"/>
      <w:numFmt w:val="decimal"/>
      <w:lvlText w:val="%2."/>
      <w:lvlJc w:val="left"/>
      <w:pPr>
        <w:tabs>
          <w:tab w:val="num" w:pos="1440"/>
        </w:tabs>
        <w:ind w:left="1440" w:hanging="360"/>
      </w:pPr>
    </w:lvl>
    <w:lvl w:ilvl="2" w:tplc="422E5534" w:tentative="1">
      <w:start w:val="1"/>
      <w:numFmt w:val="decimal"/>
      <w:lvlText w:val="%3."/>
      <w:lvlJc w:val="left"/>
      <w:pPr>
        <w:tabs>
          <w:tab w:val="num" w:pos="2160"/>
        </w:tabs>
        <w:ind w:left="2160" w:hanging="360"/>
      </w:pPr>
    </w:lvl>
    <w:lvl w:ilvl="3" w:tplc="37787C36" w:tentative="1">
      <w:start w:val="1"/>
      <w:numFmt w:val="decimal"/>
      <w:lvlText w:val="%4."/>
      <w:lvlJc w:val="left"/>
      <w:pPr>
        <w:tabs>
          <w:tab w:val="num" w:pos="2880"/>
        </w:tabs>
        <w:ind w:left="2880" w:hanging="360"/>
      </w:pPr>
    </w:lvl>
    <w:lvl w:ilvl="4" w:tplc="C01438DE" w:tentative="1">
      <w:start w:val="1"/>
      <w:numFmt w:val="decimal"/>
      <w:lvlText w:val="%5."/>
      <w:lvlJc w:val="left"/>
      <w:pPr>
        <w:tabs>
          <w:tab w:val="num" w:pos="3600"/>
        </w:tabs>
        <w:ind w:left="3600" w:hanging="360"/>
      </w:pPr>
    </w:lvl>
    <w:lvl w:ilvl="5" w:tplc="F7786E22" w:tentative="1">
      <w:start w:val="1"/>
      <w:numFmt w:val="decimal"/>
      <w:lvlText w:val="%6."/>
      <w:lvlJc w:val="left"/>
      <w:pPr>
        <w:tabs>
          <w:tab w:val="num" w:pos="4320"/>
        </w:tabs>
        <w:ind w:left="4320" w:hanging="360"/>
      </w:pPr>
    </w:lvl>
    <w:lvl w:ilvl="6" w:tplc="762ACEEE" w:tentative="1">
      <w:start w:val="1"/>
      <w:numFmt w:val="decimal"/>
      <w:lvlText w:val="%7."/>
      <w:lvlJc w:val="left"/>
      <w:pPr>
        <w:tabs>
          <w:tab w:val="num" w:pos="5040"/>
        </w:tabs>
        <w:ind w:left="5040" w:hanging="360"/>
      </w:pPr>
    </w:lvl>
    <w:lvl w:ilvl="7" w:tplc="1DBAD684" w:tentative="1">
      <w:start w:val="1"/>
      <w:numFmt w:val="decimal"/>
      <w:lvlText w:val="%8."/>
      <w:lvlJc w:val="left"/>
      <w:pPr>
        <w:tabs>
          <w:tab w:val="num" w:pos="5760"/>
        </w:tabs>
        <w:ind w:left="5760" w:hanging="360"/>
      </w:pPr>
    </w:lvl>
    <w:lvl w:ilvl="8" w:tplc="0F8E12D2" w:tentative="1">
      <w:start w:val="1"/>
      <w:numFmt w:val="decimal"/>
      <w:lvlText w:val="%9."/>
      <w:lvlJc w:val="left"/>
      <w:pPr>
        <w:tabs>
          <w:tab w:val="num" w:pos="6480"/>
        </w:tabs>
        <w:ind w:left="6480" w:hanging="360"/>
      </w:pPr>
    </w:lvl>
  </w:abstractNum>
  <w:abstractNum w:abstractNumId="9" w15:restartNumberingAfterBreak="0">
    <w:nsid w:val="24AE5B8B"/>
    <w:multiLevelType w:val="hybridMultilevel"/>
    <w:tmpl w:val="70E6C672"/>
    <w:lvl w:ilvl="0" w:tplc="A8E608AA">
      <w:start w:val="1"/>
      <w:numFmt w:val="decimal"/>
      <w:lvlText w:val="%1."/>
      <w:lvlJc w:val="left"/>
      <w:pPr>
        <w:tabs>
          <w:tab w:val="num" w:pos="720"/>
        </w:tabs>
        <w:ind w:left="720" w:hanging="360"/>
      </w:pPr>
    </w:lvl>
    <w:lvl w:ilvl="1" w:tplc="C64AA3F0" w:tentative="1">
      <w:start w:val="1"/>
      <w:numFmt w:val="decimal"/>
      <w:lvlText w:val="%2."/>
      <w:lvlJc w:val="left"/>
      <w:pPr>
        <w:tabs>
          <w:tab w:val="num" w:pos="1440"/>
        </w:tabs>
        <w:ind w:left="1440" w:hanging="360"/>
      </w:pPr>
    </w:lvl>
    <w:lvl w:ilvl="2" w:tplc="A0A20ED2" w:tentative="1">
      <w:start w:val="1"/>
      <w:numFmt w:val="decimal"/>
      <w:lvlText w:val="%3."/>
      <w:lvlJc w:val="left"/>
      <w:pPr>
        <w:tabs>
          <w:tab w:val="num" w:pos="2160"/>
        </w:tabs>
        <w:ind w:left="2160" w:hanging="360"/>
      </w:pPr>
    </w:lvl>
    <w:lvl w:ilvl="3" w:tplc="DE5AD726" w:tentative="1">
      <w:start w:val="1"/>
      <w:numFmt w:val="decimal"/>
      <w:lvlText w:val="%4."/>
      <w:lvlJc w:val="left"/>
      <w:pPr>
        <w:tabs>
          <w:tab w:val="num" w:pos="2880"/>
        </w:tabs>
        <w:ind w:left="2880" w:hanging="360"/>
      </w:pPr>
    </w:lvl>
    <w:lvl w:ilvl="4" w:tplc="48F20316" w:tentative="1">
      <w:start w:val="1"/>
      <w:numFmt w:val="decimal"/>
      <w:lvlText w:val="%5."/>
      <w:lvlJc w:val="left"/>
      <w:pPr>
        <w:tabs>
          <w:tab w:val="num" w:pos="3600"/>
        </w:tabs>
        <w:ind w:left="3600" w:hanging="360"/>
      </w:pPr>
    </w:lvl>
    <w:lvl w:ilvl="5" w:tplc="A32E833A" w:tentative="1">
      <w:start w:val="1"/>
      <w:numFmt w:val="decimal"/>
      <w:lvlText w:val="%6."/>
      <w:lvlJc w:val="left"/>
      <w:pPr>
        <w:tabs>
          <w:tab w:val="num" w:pos="4320"/>
        </w:tabs>
        <w:ind w:left="4320" w:hanging="360"/>
      </w:pPr>
    </w:lvl>
    <w:lvl w:ilvl="6" w:tplc="AD727E90" w:tentative="1">
      <w:start w:val="1"/>
      <w:numFmt w:val="decimal"/>
      <w:lvlText w:val="%7."/>
      <w:lvlJc w:val="left"/>
      <w:pPr>
        <w:tabs>
          <w:tab w:val="num" w:pos="5040"/>
        </w:tabs>
        <w:ind w:left="5040" w:hanging="360"/>
      </w:pPr>
    </w:lvl>
    <w:lvl w:ilvl="7" w:tplc="BDA2913E" w:tentative="1">
      <w:start w:val="1"/>
      <w:numFmt w:val="decimal"/>
      <w:lvlText w:val="%8."/>
      <w:lvlJc w:val="left"/>
      <w:pPr>
        <w:tabs>
          <w:tab w:val="num" w:pos="5760"/>
        </w:tabs>
        <w:ind w:left="5760" w:hanging="360"/>
      </w:pPr>
    </w:lvl>
    <w:lvl w:ilvl="8" w:tplc="71C65772" w:tentative="1">
      <w:start w:val="1"/>
      <w:numFmt w:val="decimal"/>
      <w:lvlText w:val="%9."/>
      <w:lvlJc w:val="left"/>
      <w:pPr>
        <w:tabs>
          <w:tab w:val="num" w:pos="6480"/>
        </w:tabs>
        <w:ind w:left="6480" w:hanging="360"/>
      </w:pPr>
    </w:lvl>
  </w:abstractNum>
  <w:abstractNum w:abstractNumId="10" w15:restartNumberingAfterBreak="0">
    <w:nsid w:val="2AF00278"/>
    <w:multiLevelType w:val="hybridMultilevel"/>
    <w:tmpl w:val="D9E82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86816"/>
    <w:multiLevelType w:val="hybridMultilevel"/>
    <w:tmpl w:val="BB182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4323C8"/>
    <w:multiLevelType w:val="hybridMultilevel"/>
    <w:tmpl w:val="B8C2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3C0396"/>
    <w:multiLevelType w:val="hybridMultilevel"/>
    <w:tmpl w:val="8D1CD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A0FB6"/>
    <w:multiLevelType w:val="hybridMultilevel"/>
    <w:tmpl w:val="DF0686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857B58"/>
    <w:multiLevelType w:val="hybridMultilevel"/>
    <w:tmpl w:val="ECCA89E6"/>
    <w:lvl w:ilvl="0" w:tplc="9412FE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D63431"/>
    <w:multiLevelType w:val="hybridMultilevel"/>
    <w:tmpl w:val="158E4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5B2655"/>
    <w:multiLevelType w:val="hybridMultilevel"/>
    <w:tmpl w:val="A6B03AFC"/>
    <w:lvl w:ilvl="0" w:tplc="60D42F1A">
      <w:start w:val="1"/>
      <w:numFmt w:val="decimal"/>
      <w:lvlText w:val="%1."/>
      <w:lvlJc w:val="left"/>
      <w:pPr>
        <w:tabs>
          <w:tab w:val="num" w:pos="720"/>
        </w:tabs>
        <w:ind w:left="720" w:hanging="360"/>
      </w:pPr>
    </w:lvl>
    <w:lvl w:ilvl="1" w:tplc="6D9422DC" w:tentative="1">
      <w:start w:val="1"/>
      <w:numFmt w:val="decimal"/>
      <w:lvlText w:val="%2."/>
      <w:lvlJc w:val="left"/>
      <w:pPr>
        <w:tabs>
          <w:tab w:val="num" w:pos="1440"/>
        </w:tabs>
        <w:ind w:left="1440" w:hanging="360"/>
      </w:pPr>
    </w:lvl>
    <w:lvl w:ilvl="2" w:tplc="C59ED17A" w:tentative="1">
      <w:start w:val="1"/>
      <w:numFmt w:val="decimal"/>
      <w:lvlText w:val="%3."/>
      <w:lvlJc w:val="left"/>
      <w:pPr>
        <w:tabs>
          <w:tab w:val="num" w:pos="2160"/>
        </w:tabs>
        <w:ind w:left="2160" w:hanging="360"/>
      </w:pPr>
    </w:lvl>
    <w:lvl w:ilvl="3" w:tplc="B066CE58" w:tentative="1">
      <w:start w:val="1"/>
      <w:numFmt w:val="decimal"/>
      <w:lvlText w:val="%4."/>
      <w:lvlJc w:val="left"/>
      <w:pPr>
        <w:tabs>
          <w:tab w:val="num" w:pos="2880"/>
        </w:tabs>
        <w:ind w:left="2880" w:hanging="360"/>
      </w:pPr>
    </w:lvl>
    <w:lvl w:ilvl="4" w:tplc="B1BC1DCA" w:tentative="1">
      <w:start w:val="1"/>
      <w:numFmt w:val="decimal"/>
      <w:lvlText w:val="%5."/>
      <w:lvlJc w:val="left"/>
      <w:pPr>
        <w:tabs>
          <w:tab w:val="num" w:pos="3600"/>
        </w:tabs>
        <w:ind w:left="3600" w:hanging="360"/>
      </w:pPr>
    </w:lvl>
    <w:lvl w:ilvl="5" w:tplc="2DD6F6AA" w:tentative="1">
      <w:start w:val="1"/>
      <w:numFmt w:val="decimal"/>
      <w:lvlText w:val="%6."/>
      <w:lvlJc w:val="left"/>
      <w:pPr>
        <w:tabs>
          <w:tab w:val="num" w:pos="4320"/>
        </w:tabs>
        <w:ind w:left="4320" w:hanging="360"/>
      </w:pPr>
    </w:lvl>
    <w:lvl w:ilvl="6" w:tplc="76807854" w:tentative="1">
      <w:start w:val="1"/>
      <w:numFmt w:val="decimal"/>
      <w:lvlText w:val="%7."/>
      <w:lvlJc w:val="left"/>
      <w:pPr>
        <w:tabs>
          <w:tab w:val="num" w:pos="5040"/>
        </w:tabs>
        <w:ind w:left="5040" w:hanging="360"/>
      </w:pPr>
    </w:lvl>
    <w:lvl w:ilvl="7" w:tplc="8EB2C534" w:tentative="1">
      <w:start w:val="1"/>
      <w:numFmt w:val="decimal"/>
      <w:lvlText w:val="%8."/>
      <w:lvlJc w:val="left"/>
      <w:pPr>
        <w:tabs>
          <w:tab w:val="num" w:pos="5760"/>
        </w:tabs>
        <w:ind w:left="5760" w:hanging="360"/>
      </w:pPr>
    </w:lvl>
    <w:lvl w:ilvl="8" w:tplc="F64C41FE" w:tentative="1">
      <w:start w:val="1"/>
      <w:numFmt w:val="decimal"/>
      <w:lvlText w:val="%9."/>
      <w:lvlJc w:val="left"/>
      <w:pPr>
        <w:tabs>
          <w:tab w:val="num" w:pos="6480"/>
        </w:tabs>
        <w:ind w:left="6480" w:hanging="360"/>
      </w:pPr>
    </w:lvl>
  </w:abstractNum>
  <w:abstractNum w:abstractNumId="18" w15:restartNumberingAfterBreak="0">
    <w:nsid w:val="54AA5312"/>
    <w:multiLevelType w:val="multilevel"/>
    <w:tmpl w:val="7702ED4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4F5756C"/>
    <w:multiLevelType w:val="hybridMultilevel"/>
    <w:tmpl w:val="A596DAB8"/>
    <w:lvl w:ilvl="0" w:tplc="547C78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38605B"/>
    <w:multiLevelType w:val="multilevel"/>
    <w:tmpl w:val="C6B0CD92"/>
    <w:lvl w:ilvl="0">
      <w:start w:val="1"/>
      <w:numFmt w:val="lowerLetter"/>
      <w:lvlText w:val="%1."/>
      <w:lvlJc w:val="left"/>
      <w:pPr>
        <w:ind w:left="864" w:hanging="432"/>
      </w:pPr>
    </w:lvl>
    <w:lvl w:ilvl="1">
      <w:start w:val="1"/>
      <w:numFmt w:val="decimal"/>
      <w:lvlText w:val="%1.%2"/>
      <w:lvlJc w:val="left"/>
      <w:pPr>
        <w:ind w:left="1008" w:hanging="576"/>
      </w:pPr>
    </w:lvl>
    <w:lvl w:ilvl="2">
      <w:start w:val="1"/>
      <w:numFmt w:val="decimal"/>
      <w:lvlText w:val="%1.%2.%3"/>
      <w:lvlJc w:val="left"/>
      <w:pPr>
        <w:ind w:left="1152"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21" w15:restartNumberingAfterBreak="0">
    <w:nsid w:val="58BD1D4D"/>
    <w:multiLevelType w:val="hybridMultilevel"/>
    <w:tmpl w:val="C0F4C610"/>
    <w:lvl w:ilvl="0" w:tplc="0458F070">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9111E33"/>
    <w:multiLevelType w:val="hybridMultilevel"/>
    <w:tmpl w:val="9F007312"/>
    <w:lvl w:ilvl="0" w:tplc="93943BEC">
      <w:start w:val="1"/>
      <w:numFmt w:val="decimal"/>
      <w:lvlText w:val="%1."/>
      <w:lvlJc w:val="left"/>
      <w:pPr>
        <w:tabs>
          <w:tab w:val="num" w:pos="720"/>
        </w:tabs>
        <w:ind w:left="720" w:hanging="360"/>
      </w:pPr>
    </w:lvl>
    <w:lvl w:ilvl="1" w:tplc="1DF6C2C6" w:tentative="1">
      <w:start w:val="1"/>
      <w:numFmt w:val="decimal"/>
      <w:lvlText w:val="%2."/>
      <w:lvlJc w:val="left"/>
      <w:pPr>
        <w:tabs>
          <w:tab w:val="num" w:pos="1440"/>
        </w:tabs>
        <w:ind w:left="1440" w:hanging="360"/>
      </w:pPr>
    </w:lvl>
    <w:lvl w:ilvl="2" w:tplc="D66A444A" w:tentative="1">
      <w:start w:val="1"/>
      <w:numFmt w:val="decimal"/>
      <w:lvlText w:val="%3."/>
      <w:lvlJc w:val="left"/>
      <w:pPr>
        <w:tabs>
          <w:tab w:val="num" w:pos="2160"/>
        </w:tabs>
        <w:ind w:left="2160" w:hanging="360"/>
      </w:pPr>
    </w:lvl>
    <w:lvl w:ilvl="3" w:tplc="35102EDA" w:tentative="1">
      <w:start w:val="1"/>
      <w:numFmt w:val="decimal"/>
      <w:lvlText w:val="%4."/>
      <w:lvlJc w:val="left"/>
      <w:pPr>
        <w:tabs>
          <w:tab w:val="num" w:pos="2880"/>
        </w:tabs>
        <w:ind w:left="2880" w:hanging="360"/>
      </w:pPr>
    </w:lvl>
    <w:lvl w:ilvl="4" w:tplc="AD24E7D2" w:tentative="1">
      <w:start w:val="1"/>
      <w:numFmt w:val="decimal"/>
      <w:lvlText w:val="%5."/>
      <w:lvlJc w:val="left"/>
      <w:pPr>
        <w:tabs>
          <w:tab w:val="num" w:pos="3600"/>
        </w:tabs>
        <w:ind w:left="3600" w:hanging="360"/>
      </w:pPr>
    </w:lvl>
    <w:lvl w:ilvl="5" w:tplc="298074D0" w:tentative="1">
      <w:start w:val="1"/>
      <w:numFmt w:val="decimal"/>
      <w:lvlText w:val="%6."/>
      <w:lvlJc w:val="left"/>
      <w:pPr>
        <w:tabs>
          <w:tab w:val="num" w:pos="4320"/>
        </w:tabs>
        <w:ind w:left="4320" w:hanging="360"/>
      </w:pPr>
    </w:lvl>
    <w:lvl w:ilvl="6" w:tplc="F378F83C" w:tentative="1">
      <w:start w:val="1"/>
      <w:numFmt w:val="decimal"/>
      <w:lvlText w:val="%7."/>
      <w:lvlJc w:val="left"/>
      <w:pPr>
        <w:tabs>
          <w:tab w:val="num" w:pos="5040"/>
        </w:tabs>
        <w:ind w:left="5040" w:hanging="360"/>
      </w:pPr>
    </w:lvl>
    <w:lvl w:ilvl="7" w:tplc="BF522768" w:tentative="1">
      <w:start w:val="1"/>
      <w:numFmt w:val="decimal"/>
      <w:lvlText w:val="%8."/>
      <w:lvlJc w:val="left"/>
      <w:pPr>
        <w:tabs>
          <w:tab w:val="num" w:pos="5760"/>
        </w:tabs>
        <w:ind w:left="5760" w:hanging="360"/>
      </w:pPr>
    </w:lvl>
    <w:lvl w:ilvl="8" w:tplc="1AB61A8E" w:tentative="1">
      <w:start w:val="1"/>
      <w:numFmt w:val="decimal"/>
      <w:lvlText w:val="%9."/>
      <w:lvlJc w:val="left"/>
      <w:pPr>
        <w:tabs>
          <w:tab w:val="num" w:pos="6480"/>
        </w:tabs>
        <w:ind w:left="6480" w:hanging="360"/>
      </w:pPr>
    </w:lvl>
  </w:abstractNum>
  <w:abstractNum w:abstractNumId="23" w15:restartNumberingAfterBreak="0">
    <w:nsid w:val="595F65CF"/>
    <w:multiLevelType w:val="multilevel"/>
    <w:tmpl w:val="FF5C23FC"/>
    <w:styleLink w:val="List0"/>
    <w:lvl w:ilvl="0">
      <w:start w:val="1"/>
      <w:numFmt w:val="decimal"/>
      <w:lvlText w:val="%1."/>
      <w:lvlJc w:val="left"/>
      <w:pPr>
        <w:tabs>
          <w:tab w:val="num" w:pos="720"/>
        </w:tabs>
        <w:ind w:left="720" w:hanging="360"/>
      </w:pPr>
      <w:rPr>
        <w:position w:val="0"/>
        <w:sz w:val="24"/>
        <w:szCs w:val="24"/>
      </w:rPr>
    </w:lvl>
    <w:lvl w:ilvl="1">
      <w:start w:val="1"/>
      <w:numFmt w:val="lowerLetter"/>
      <w:lvlText w:val="%2."/>
      <w:lvlJc w:val="left"/>
      <w:pPr>
        <w:tabs>
          <w:tab w:val="num" w:pos="1440"/>
        </w:tabs>
        <w:ind w:left="1440" w:hanging="360"/>
      </w:pPr>
      <w:rPr>
        <w:position w:val="0"/>
        <w:sz w:val="24"/>
        <w:szCs w:val="24"/>
      </w:rPr>
    </w:lvl>
    <w:lvl w:ilvl="2">
      <w:start w:val="1"/>
      <w:numFmt w:val="decimal"/>
      <w:lvlText w:val="%3."/>
      <w:lvlJc w:val="left"/>
      <w:pPr>
        <w:tabs>
          <w:tab w:val="num" w:pos="2340"/>
        </w:tabs>
        <w:ind w:left="2340" w:hanging="360"/>
      </w:pPr>
      <w:rPr>
        <w:position w:val="0"/>
        <w:sz w:val="24"/>
        <w:szCs w:val="24"/>
      </w:rPr>
    </w:lvl>
    <w:lvl w:ilvl="3">
      <w:start w:val="1"/>
      <w:numFmt w:val="decimal"/>
      <w:lvlText w:val="%4."/>
      <w:lvlJc w:val="left"/>
      <w:pPr>
        <w:tabs>
          <w:tab w:val="num" w:pos="2880"/>
        </w:tabs>
        <w:ind w:left="2880" w:hanging="360"/>
      </w:pPr>
      <w:rPr>
        <w:position w:val="0"/>
        <w:sz w:val="24"/>
        <w:szCs w:val="24"/>
      </w:rPr>
    </w:lvl>
    <w:lvl w:ilvl="4">
      <w:start w:val="1"/>
      <w:numFmt w:val="lowerLetter"/>
      <w:lvlText w:val="%5."/>
      <w:lvlJc w:val="left"/>
      <w:pPr>
        <w:tabs>
          <w:tab w:val="num" w:pos="3600"/>
        </w:tabs>
        <w:ind w:left="3600" w:hanging="360"/>
      </w:pPr>
      <w:rPr>
        <w:position w:val="0"/>
        <w:sz w:val="24"/>
        <w:szCs w:val="24"/>
      </w:rPr>
    </w:lvl>
    <w:lvl w:ilvl="5">
      <w:start w:val="1"/>
      <w:numFmt w:val="lowerRoman"/>
      <w:lvlText w:val="%6."/>
      <w:lvlJc w:val="left"/>
      <w:pPr>
        <w:tabs>
          <w:tab w:val="num" w:pos="4320"/>
        </w:tabs>
        <w:ind w:left="4320" w:hanging="296"/>
      </w:pPr>
      <w:rPr>
        <w:position w:val="0"/>
        <w:sz w:val="24"/>
        <w:szCs w:val="24"/>
      </w:rPr>
    </w:lvl>
    <w:lvl w:ilvl="6">
      <w:start w:val="1"/>
      <w:numFmt w:val="decimal"/>
      <w:lvlText w:val="%7."/>
      <w:lvlJc w:val="left"/>
      <w:pPr>
        <w:tabs>
          <w:tab w:val="num" w:pos="5040"/>
        </w:tabs>
        <w:ind w:left="5040" w:hanging="360"/>
      </w:pPr>
      <w:rPr>
        <w:position w:val="0"/>
        <w:sz w:val="24"/>
        <w:szCs w:val="24"/>
      </w:rPr>
    </w:lvl>
    <w:lvl w:ilvl="7">
      <w:start w:val="1"/>
      <w:numFmt w:val="lowerLetter"/>
      <w:lvlText w:val="%8."/>
      <w:lvlJc w:val="left"/>
      <w:pPr>
        <w:tabs>
          <w:tab w:val="num" w:pos="5760"/>
        </w:tabs>
        <w:ind w:left="5760" w:hanging="360"/>
      </w:pPr>
      <w:rPr>
        <w:position w:val="0"/>
        <w:sz w:val="24"/>
        <w:szCs w:val="24"/>
      </w:rPr>
    </w:lvl>
    <w:lvl w:ilvl="8">
      <w:start w:val="1"/>
      <w:numFmt w:val="lowerRoman"/>
      <w:lvlText w:val="%9."/>
      <w:lvlJc w:val="left"/>
      <w:pPr>
        <w:tabs>
          <w:tab w:val="num" w:pos="6480"/>
        </w:tabs>
        <w:ind w:left="6480" w:hanging="296"/>
      </w:pPr>
      <w:rPr>
        <w:position w:val="0"/>
        <w:sz w:val="24"/>
        <w:szCs w:val="24"/>
      </w:rPr>
    </w:lvl>
  </w:abstractNum>
  <w:abstractNum w:abstractNumId="24" w15:restartNumberingAfterBreak="0">
    <w:nsid w:val="649913EE"/>
    <w:multiLevelType w:val="hybridMultilevel"/>
    <w:tmpl w:val="A1441770"/>
    <w:lvl w:ilvl="0" w:tplc="547C78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0514C3"/>
    <w:multiLevelType w:val="hybridMultilevel"/>
    <w:tmpl w:val="4F32A4A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1A4630"/>
    <w:multiLevelType w:val="hybridMultilevel"/>
    <w:tmpl w:val="C896A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A77C2"/>
    <w:multiLevelType w:val="hybridMultilevel"/>
    <w:tmpl w:val="1F963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686578"/>
    <w:multiLevelType w:val="hybridMultilevel"/>
    <w:tmpl w:val="EE248A08"/>
    <w:lvl w:ilvl="0" w:tplc="DE3E956E">
      <w:start w:val="1"/>
      <w:numFmt w:val="decimal"/>
      <w:lvlText w:val="%1."/>
      <w:lvlJc w:val="left"/>
      <w:pPr>
        <w:tabs>
          <w:tab w:val="num" w:pos="720"/>
        </w:tabs>
        <w:ind w:left="720" w:hanging="360"/>
      </w:pPr>
    </w:lvl>
    <w:lvl w:ilvl="1" w:tplc="3BDCF096" w:tentative="1">
      <w:start w:val="1"/>
      <w:numFmt w:val="decimal"/>
      <w:lvlText w:val="%2."/>
      <w:lvlJc w:val="left"/>
      <w:pPr>
        <w:tabs>
          <w:tab w:val="num" w:pos="1440"/>
        </w:tabs>
        <w:ind w:left="1440" w:hanging="360"/>
      </w:pPr>
    </w:lvl>
    <w:lvl w:ilvl="2" w:tplc="65746FD8" w:tentative="1">
      <w:start w:val="1"/>
      <w:numFmt w:val="decimal"/>
      <w:lvlText w:val="%3."/>
      <w:lvlJc w:val="left"/>
      <w:pPr>
        <w:tabs>
          <w:tab w:val="num" w:pos="2160"/>
        </w:tabs>
        <w:ind w:left="2160" w:hanging="360"/>
      </w:pPr>
    </w:lvl>
    <w:lvl w:ilvl="3" w:tplc="1EAE7A82" w:tentative="1">
      <w:start w:val="1"/>
      <w:numFmt w:val="decimal"/>
      <w:lvlText w:val="%4."/>
      <w:lvlJc w:val="left"/>
      <w:pPr>
        <w:tabs>
          <w:tab w:val="num" w:pos="2880"/>
        </w:tabs>
        <w:ind w:left="2880" w:hanging="360"/>
      </w:pPr>
    </w:lvl>
    <w:lvl w:ilvl="4" w:tplc="59A8DBDE" w:tentative="1">
      <w:start w:val="1"/>
      <w:numFmt w:val="decimal"/>
      <w:lvlText w:val="%5."/>
      <w:lvlJc w:val="left"/>
      <w:pPr>
        <w:tabs>
          <w:tab w:val="num" w:pos="3600"/>
        </w:tabs>
        <w:ind w:left="3600" w:hanging="360"/>
      </w:pPr>
    </w:lvl>
    <w:lvl w:ilvl="5" w:tplc="8B107AE8" w:tentative="1">
      <w:start w:val="1"/>
      <w:numFmt w:val="decimal"/>
      <w:lvlText w:val="%6."/>
      <w:lvlJc w:val="left"/>
      <w:pPr>
        <w:tabs>
          <w:tab w:val="num" w:pos="4320"/>
        </w:tabs>
        <w:ind w:left="4320" w:hanging="360"/>
      </w:pPr>
    </w:lvl>
    <w:lvl w:ilvl="6" w:tplc="7E8C517A" w:tentative="1">
      <w:start w:val="1"/>
      <w:numFmt w:val="decimal"/>
      <w:lvlText w:val="%7."/>
      <w:lvlJc w:val="left"/>
      <w:pPr>
        <w:tabs>
          <w:tab w:val="num" w:pos="5040"/>
        </w:tabs>
        <w:ind w:left="5040" w:hanging="360"/>
      </w:pPr>
    </w:lvl>
    <w:lvl w:ilvl="7" w:tplc="185AB53C" w:tentative="1">
      <w:start w:val="1"/>
      <w:numFmt w:val="decimal"/>
      <w:lvlText w:val="%8."/>
      <w:lvlJc w:val="left"/>
      <w:pPr>
        <w:tabs>
          <w:tab w:val="num" w:pos="5760"/>
        </w:tabs>
        <w:ind w:left="5760" w:hanging="360"/>
      </w:pPr>
    </w:lvl>
    <w:lvl w:ilvl="8" w:tplc="4A60C086" w:tentative="1">
      <w:start w:val="1"/>
      <w:numFmt w:val="decimal"/>
      <w:lvlText w:val="%9."/>
      <w:lvlJc w:val="left"/>
      <w:pPr>
        <w:tabs>
          <w:tab w:val="num" w:pos="6480"/>
        </w:tabs>
        <w:ind w:left="6480" w:hanging="360"/>
      </w:pPr>
    </w:lvl>
  </w:abstractNum>
  <w:abstractNum w:abstractNumId="29" w15:restartNumberingAfterBreak="0">
    <w:nsid w:val="7CE6544C"/>
    <w:multiLevelType w:val="hybridMultilevel"/>
    <w:tmpl w:val="518E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E66542"/>
    <w:multiLevelType w:val="hybridMultilevel"/>
    <w:tmpl w:val="E7DED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2B7573"/>
    <w:multiLevelType w:val="hybridMultilevel"/>
    <w:tmpl w:val="2AB0F60A"/>
    <w:lvl w:ilvl="0" w:tplc="840A0ABC">
      <w:start w:val="1"/>
      <w:numFmt w:val="decimal"/>
      <w:lvlText w:val="%1."/>
      <w:lvlJc w:val="left"/>
      <w:pPr>
        <w:tabs>
          <w:tab w:val="num" w:pos="720"/>
        </w:tabs>
        <w:ind w:left="720" w:hanging="360"/>
      </w:pPr>
    </w:lvl>
    <w:lvl w:ilvl="1" w:tplc="476C61FC" w:tentative="1">
      <w:start w:val="1"/>
      <w:numFmt w:val="decimal"/>
      <w:lvlText w:val="%2."/>
      <w:lvlJc w:val="left"/>
      <w:pPr>
        <w:tabs>
          <w:tab w:val="num" w:pos="1440"/>
        </w:tabs>
        <w:ind w:left="1440" w:hanging="360"/>
      </w:pPr>
    </w:lvl>
    <w:lvl w:ilvl="2" w:tplc="9AECCB66" w:tentative="1">
      <w:start w:val="1"/>
      <w:numFmt w:val="decimal"/>
      <w:lvlText w:val="%3."/>
      <w:lvlJc w:val="left"/>
      <w:pPr>
        <w:tabs>
          <w:tab w:val="num" w:pos="2160"/>
        </w:tabs>
        <w:ind w:left="2160" w:hanging="360"/>
      </w:pPr>
    </w:lvl>
    <w:lvl w:ilvl="3" w:tplc="C62C1F1C" w:tentative="1">
      <w:start w:val="1"/>
      <w:numFmt w:val="decimal"/>
      <w:lvlText w:val="%4."/>
      <w:lvlJc w:val="left"/>
      <w:pPr>
        <w:tabs>
          <w:tab w:val="num" w:pos="2880"/>
        </w:tabs>
        <w:ind w:left="2880" w:hanging="360"/>
      </w:pPr>
    </w:lvl>
    <w:lvl w:ilvl="4" w:tplc="CC64CB40" w:tentative="1">
      <w:start w:val="1"/>
      <w:numFmt w:val="decimal"/>
      <w:lvlText w:val="%5."/>
      <w:lvlJc w:val="left"/>
      <w:pPr>
        <w:tabs>
          <w:tab w:val="num" w:pos="3600"/>
        </w:tabs>
        <w:ind w:left="3600" w:hanging="360"/>
      </w:pPr>
    </w:lvl>
    <w:lvl w:ilvl="5" w:tplc="0DAC0080" w:tentative="1">
      <w:start w:val="1"/>
      <w:numFmt w:val="decimal"/>
      <w:lvlText w:val="%6."/>
      <w:lvlJc w:val="left"/>
      <w:pPr>
        <w:tabs>
          <w:tab w:val="num" w:pos="4320"/>
        </w:tabs>
        <w:ind w:left="4320" w:hanging="360"/>
      </w:pPr>
    </w:lvl>
    <w:lvl w:ilvl="6" w:tplc="96A007DC" w:tentative="1">
      <w:start w:val="1"/>
      <w:numFmt w:val="decimal"/>
      <w:lvlText w:val="%7."/>
      <w:lvlJc w:val="left"/>
      <w:pPr>
        <w:tabs>
          <w:tab w:val="num" w:pos="5040"/>
        </w:tabs>
        <w:ind w:left="5040" w:hanging="360"/>
      </w:pPr>
    </w:lvl>
    <w:lvl w:ilvl="7" w:tplc="FFDC55D6" w:tentative="1">
      <w:start w:val="1"/>
      <w:numFmt w:val="decimal"/>
      <w:lvlText w:val="%8."/>
      <w:lvlJc w:val="left"/>
      <w:pPr>
        <w:tabs>
          <w:tab w:val="num" w:pos="5760"/>
        </w:tabs>
        <w:ind w:left="5760" w:hanging="360"/>
      </w:pPr>
    </w:lvl>
    <w:lvl w:ilvl="8" w:tplc="5AC0131E" w:tentative="1">
      <w:start w:val="1"/>
      <w:numFmt w:val="decimal"/>
      <w:lvlText w:val="%9."/>
      <w:lvlJc w:val="left"/>
      <w:pPr>
        <w:tabs>
          <w:tab w:val="num" w:pos="6480"/>
        </w:tabs>
        <w:ind w:left="6480" w:hanging="360"/>
      </w:pPr>
    </w:lvl>
  </w:abstractNum>
  <w:num w:numId="1" w16cid:durableId="1187671450">
    <w:abstractNumId w:val="21"/>
  </w:num>
  <w:num w:numId="2" w16cid:durableId="357508269">
    <w:abstractNumId w:val="15"/>
  </w:num>
  <w:num w:numId="3" w16cid:durableId="1448695283">
    <w:abstractNumId w:val="19"/>
  </w:num>
  <w:num w:numId="4" w16cid:durableId="328291000">
    <w:abstractNumId w:val="2"/>
  </w:num>
  <w:num w:numId="5" w16cid:durableId="1572227745">
    <w:abstractNumId w:val="7"/>
  </w:num>
  <w:num w:numId="6" w16cid:durableId="1305311947">
    <w:abstractNumId w:val="3"/>
  </w:num>
  <w:num w:numId="7" w16cid:durableId="1728802662">
    <w:abstractNumId w:val="6"/>
  </w:num>
  <w:num w:numId="8" w16cid:durableId="410660273">
    <w:abstractNumId w:val="8"/>
  </w:num>
  <w:num w:numId="9" w16cid:durableId="741637493">
    <w:abstractNumId w:val="5"/>
  </w:num>
  <w:num w:numId="10" w16cid:durableId="631404819">
    <w:abstractNumId w:val="17"/>
  </w:num>
  <w:num w:numId="11" w16cid:durableId="1477995585">
    <w:abstractNumId w:val="9"/>
  </w:num>
  <w:num w:numId="12" w16cid:durableId="651762573">
    <w:abstractNumId w:val="31"/>
  </w:num>
  <w:num w:numId="13" w16cid:durableId="425272642">
    <w:abstractNumId w:val="0"/>
    <w:lvlOverride w:ilvl="0">
      <w:lvl w:ilvl="0">
        <w:numFmt w:val="bullet"/>
        <w:lvlText w:val="•"/>
        <w:legacy w:legacy="1" w:legacySpace="0" w:legacyIndent="0"/>
        <w:lvlJc w:val="left"/>
        <w:rPr>
          <w:rFonts w:ascii="MS Mincho" w:eastAsia="MS Mincho" w:hAnsi="MS Mincho" w:hint="eastAsia"/>
          <w:sz w:val="64"/>
        </w:rPr>
      </w:lvl>
    </w:lvlOverride>
  </w:num>
  <w:num w:numId="14" w16cid:durableId="663749938">
    <w:abstractNumId w:val="28"/>
  </w:num>
  <w:num w:numId="15" w16cid:durableId="1145969468">
    <w:abstractNumId w:val="22"/>
  </w:num>
  <w:num w:numId="16" w16cid:durableId="19019417">
    <w:abstractNumId w:val="1"/>
  </w:num>
  <w:num w:numId="17" w16cid:durableId="987442226">
    <w:abstractNumId w:val="18"/>
  </w:num>
  <w:num w:numId="18" w16cid:durableId="461190284">
    <w:abstractNumId w:val="18"/>
  </w:num>
  <w:num w:numId="19" w16cid:durableId="996228521">
    <w:abstractNumId w:val="18"/>
  </w:num>
  <w:num w:numId="20" w16cid:durableId="68037176">
    <w:abstractNumId w:val="18"/>
  </w:num>
  <w:num w:numId="21" w16cid:durableId="1907834960">
    <w:abstractNumId w:val="18"/>
  </w:num>
  <w:num w:numId="22" w16cid:durableId="1833452872">
    <w:abstractNumId w:val="18"/>
  </w:num>
  <w:num w:numId="23" w16cid:durableId="733627214">
    <w:abstractNumId w:val="18"/>
  </w:num>
  <w:num w:numId="24" w16cid:durableId="1568801167">
    <w:abstractNumId w:val="18"/>
  </w:num>
  <w:num w:numId="25" w16cid:durableId="1701659654">
    <w:abstractNumId w:val="18"/>
  </w:num>
  <w:num w:numId="26" w16cid:durableId="983630696">
    <w:abstractNumId w:val="23"/>
  </w:num>
  <w:num w:numId="27" w16cid:durableId="1980109063">
    <w:abstractNumId w:val="16"/>
  </w:num>
  <w:num w:numId="28" w16cid:durableId="1112434478">
    <w:abstractNumId w:val="24"/>
  </w:num>
  <w:num w:numId="29" w16cid:durableId="599949118">
    <w:abstractNumId w:val="20"/>
  </w:num>
  <w:num w:numId="30" w16cid:durableId="284192611">
    <w:abstractNumId w:val="25"/>
  </w:num>
  <w:num w:numId="31" w16cid:durableId="271210168">
    <w:abstractNumId w:val="14"/>
  </w:num>
  <w:num w:numId="32" w16cid:durableId="1500736506">
    <w:abstractNumId w:val="10"/>
  </w:num>
  <w:num w:numId="33" w16cid:durableId="1097407188">
    <w:abstractNumId w:val="30"/>
  </w:num>
  <w:num w:numId="34" w16cid:durableId="1545752329">
    <w:abstractNumId w:val="13"/>
  </w:num>
  <w:num w:numId="35" w16cid:durableId="641347413">
    <w:abstractNumId w:val="29"/>
  </w:num>
  <w:num w:numId="36" w16cid:durableId="1941912926">
    <w:abstractNumId w:val="4"/>
  </w:num>
  <w:num w:numId="37" w16cid:durableId="2013987285">
    <w:abstractNumId w:val="26"/>
  </w:num>
  <w:num w:numId="38" w16cid:durableId="962419227">
    <w:abstractNumId w:val="27"/>
  </w:num>
  <w:num w:numId="39" w16cid:durableId="9837170">
    <w:abstractNumId w:val="12"/>
  </w:num>
  <w:num w:numId="40" w16cid:durableId="21210967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EE7"/>
    <w:rsid w:val="00003070"/>
    <w:rsid w:val="000033E5"/>
    <w:rsid w:val="000059D2"/>
    <w:rsid w:val="00006DE2"/>
    <w:rsid w:val="00011C11"/>
    <w:rsid w:val="0001780A"/>
    <w:rsid w:val="0001795B"/>
    <w:rsid w:val="00020425"/>
    <w:rsid w:val="000206C0"/>
    <w:rsid w:val="00020F6E"/>
    <w:rsid w:val="000276D9"/>
    <w:rsid w:val="00032815"/>
    <w:rsid w:val="00033AC6"/>
    <w:rsid w:val="000372E6"/>
    <w:rsid w:val="0003774A"/>
    <w:rsid w:val="00041BB0"/>
    <w:rsid w:val="000458AF"/>
    <w:rsid w:val="000467CB"/>
    <w:rsid w:val="0004689D"/>
    <w:rsid w:val="00050D02"/>
    <w:rsid w:val="00053EA0"/>
    <w:rsid w:val="0006278A"/>
    <w:rsid w:val="00065551"/>
    <w:rsid w:val="0007413E"/>
    <w:rsid w:val="00076B41"/>
    <w:rsid w:val="00081F56"/>
    <w:rsid w:val="000838CB"/>
    <w:rsid w:val="00084E6F"/>
    <w:rsid w:val="00087A49"/>
    <w:rsid w:val="00087C33"/>
    <w:rsid w:val="0009174D"/>
    <w:rsid w:val="00093F4D"/>
    <w:rsid w:val="00093F6B"/>
    <w:rsid w:val="000A1DBF"/>
    <w:rsid w:val="000A5830"/>
    <w:rsid w:val="000A637D"/>
    <w:rsid w:val="000B03D2"/>
    <w:rsid w:val="000C1A01"/>
    <w:rsid w:val="000C37E2"/>
    <w:rsid w:val="000C6D67"/>
    <w:rsid w:val="000C71A8"/>
    <w:rsid w:val="000D0DEA"/>
    <w:rsid w:val="000D0F58"/>
    <w:rsid w:val="000D1C47"/>
    <w:rsid w:val="000D2613"/>
    <w:rsid w:val="000D70ED"/>
    <w:rsid w:val="000E186C"/>
    <w:rsid w:val="000E2023"/>
    <w:rsid w:val="000E3C5C"/>
    <w:rsid w:val="000F6119"/>
    <w:rsid w:val="000F7285"/>
    <w:rsid w:val="00124A11"/>
    <w:rsid w:val="00137308"/>
    <w:rsid w:val="00140A08"/>
    <w:rsid w:val="00142FBA"/>
    <w:rsid w:val="00144DD1"/>
    <w:rsid w:val="0014554F"/>
    <w:rsid w:val="00146401"/>
    <w:rsid w:val="00146D42"/>
    <w:rsid w:val="00154B9F"/>
    <w:rsid w:val="001568AD"/>
    <w:rsid w:val="00163A23"/>
    <w:rsid w:val="001747D6"/>
    <w:rsid w:val="001762C9"/>
    <w:rsid w:val="001779F6"/>
    <w:rsid w:val="00182EC3"/>
    <w:rsid w:val="001854BB"/>
    <w:rsid w:val="0019557A"/>
    <w:rsid w:val="00196AAC"/>
    <w:rsid w:val="00197623"/>
    <w:rsid w:val="001A194B"/>
    <w:rsid w:val="001A2405"/>
    <w:rsid w:val="001A4643"/>
    <w:rsid w:val="001B18CC"/>
    <w:rsid w:val="001B2608"/>
    <w:rsid w:val="001B6ACB"/>
    <w:rsid w:val="001B6EE7"/>
    <w:rsid w:val="001B738C"/>
    <w:rsid w:val="001C055C"/>
    <w:rsid w:val="001C194D"/>
    <w:rsid w:val="001C19DC"/>
    <w:rsid w:val="001C4D58"/>
    <w:rsid w:val="001C7A56"/>
    <w:rsid w:val="001D4A98"/>
    <w:rsid w:val="001D50CC"/>
    <w:rsid w:val="001D6CB1"/>
    <w:rsid w:val="001E0229"/>
    <w:rsid w:val="001E3DCF"/>
    <w:rsid w:val="001E740D"/>
    <w:rsid w:val="001F2A2A"/>
    <w:rsid w:val="001F65A2"/>
    <w:rsid w:val="00205F41"/>
    <w:rsid w:val="00213373"/>
    <w:rsid w:val="002135C4"/>
    <w:rsid w:val="00214CD0"/>
    <w:rsid w:val="00225197"/>
    <w:rsid w:val="00226CF6"/>
    <w:rsid w:val="002314D8"/>
    <w:rsid w:val="00232F3C"/>
    <w:rsid w:val="00233A86"/>
    <w:rsid w:val="00240069"/>
    <w:rsid w:val="00242B79"/>
    <w:rsid w:val="0024347B"/>
    <w:rsid w:val="0024779D"/>
    <w:rsid w:val="00250473"/>
    <w:rsid w:val="00251740"/>
    <w:rsid w:val="0025654F"/>
    <w:rsid w:val="00263EB0"/>
    <w:rsid w:val="0026720A"/>
    <w:rsid w:val="0026733D"/>
    <w:rsid w:val="00273F0D"/>
    <w:rsid w:val="00276B0A"/>
    <w:rsid w:val="00282ACC"/>
    <w:rsid w:val="002856DE"/>
    <w:rsid w:val="00285FBF"/>
    <w:rsid w:val="00287F9C"/>
    <w:rsid w:val="002933C1"/>
    <w:rsid w:val="002958FF"/>
    <w:rsid w:val="00296206"/>
    <w:rsid w:val="002A0598"/>
    <w:rsid w:val="002A064D"/>
    <w:rsid w:val="002A4669"/>
    <w:rsid w:val="002A6EC6"/>
    <w:rsid w:val="002A78D8"/>
    <w:rsid w:val="002B0020"/>
    <w:rsid w:val="002B19FD"/>
    <w:rsid w:val="002B39E6"/>
    <w:rsid w:val="002C0214"/>
    <w:rsid w:val="002C24C9"/>
    <w:rsid w:val="002C648E"/>
    <w:rsid w:val="002D13CE"/>
    <w:rsid w:val="002D1D54"/>
    <w:rsid w:val="002D6054"/>
    <w:rsid w:val="002D65C2"/>
    <w:rsid w:val="002D75EC"/>
    <w:rsid w:val="002E405A"/>
    <w:rsid w:val="002E462F"/>
    <w:rsid w:val="002E4F83"/>
    <w:rsid w:val="002F20B5"/>
    <w:rsid w:val="00300051"/>
    <w:rsid w:val="00306A59"/>
    <w:rsid w:val="00311095"/>
    <w:rsid w:val="00316EBE"/>
    <w:rsid w:val="00317100"/>
    <w:rsid w:val="00317235"/>
    <w:rsid w:val="003201BB"/>
    <w:rsid w:val="00325E11"/>
    <w:rsid w:val="00327238"/>
    <w:rsid w:val="00330BFE"/>
    <w:rsid w:val="00334F50"/>
    <w:rsid w:val="003354A3"/>
    <w:rsid w:val="00350CAF"/>
    <w:rsid w:val="00350FC3"/>
    <w:rsid w:val="00354759"/>
    <w:rsid w:val="00356DE2"/>
    <w:rsid w:val="00357BB3"/>
    <w:rsid w:val="00360702"/>
    <w:rsid w:val="00361000"/>
    <w:rsid w:val="00365ECD"/>
    <w:rsid w:val="003719F2"/>
    <w:rsid w:val="00375409"/>
    <w:rsid w:val="003818C8"/>
    <w:rsid w:val="0038432B"/>
    <w:rsid w:val="00384487"/>
    <w:rsid w:val="003876C2"/>
    <w:rsid w:val="00391477"/>
    <w:rsid w:val="003936AD"/>
    <w:rsid w:val="00393EC9"/>
    <w:rsid w:val="00394A8B"/>
    <w:rsid w:val="003A128D"/>
    <w:rsid w:val="003A3A92"/>
    <w:rsid w:val="003A3D38"/>
    <w:rsid w:val="003A7264"/>
    <w:rsid w:val="003B0ED1"/>
    <w:rsid w:val="003B2C7C"/>
    <w:rsid w:val="003B574A"/>
    <w:rsid w:val="003B5A2E"/>
    <w:rsid w:val="003C058F"/>
    <w:rsid w:val="003C1D46"/>
    <w:rsid w:val="003C3495"/>
    <w:rsid w:val="003C4319"/>
    <w:rsid w:val="003C722D"/>
    <w:rsid w:val="003C73B7"/>
    <w:rsid w:val="003D109B"/>
    <w:rsid w:val="003D4019"/>
    <w:rsid w:val="003D7997"/>
    <w:rsid w:val="003D7B13"/>
    <w:rsid w:val="003E3964"/>
    <w:rsid w:val="003E4BDE"/>
    <w:rsid w:val="003E5949"/>
    <w:rsid w:val="003E5C2D"/>
    <w:rsid w:val="003E7ECC"/>
    <w:rsid w:val="003F505F"/>
    <w:rsid w:val="003F64F7"/>
    <w:rsid w:val="0040182B"/>
    <w:rsid w:val="00402E01"/>
    <w:rsid w:val="00406705"/>
    <w:rsid w:val="00407258"/>
    <w:rsid w:val="00412EB6"/>
    <w:rsid w:val="00420B56"/>
    <w:rsid w:val="004219ED"/>
    <w:rsid w:val="00424C1F"/>
    <w:rsid w:val="00424FEA"/>
    <w:rsid w:val="0043174B"/>
    <w:rsid w:val="0043553E"/>
    <w:rsid w:val="00436BBF"/>
    <w:rsid w:val="00437931"/>
    <w:rsid w:val="00443931"/>
    <w:rsid w:val="00444CE0"/>
    <w:rsid w:val="00451937"/>
    <w:rsid w:val="00452848"/>
    <w:rsid w:val="00452C5F"/>
    <w:rsid w:val="00454F59"/>
    <w:rsid w:val="004625C4"/>
    <w:rsid w:val="00462ADD"/>
    <w:rsid w:val="00463967"/>
    <w:rsid w:val="00466129"/>
    <w:rsid w:val="00471582"/>
    <w:rsid w:val="0047356B"/>
    <w:rsid w:val="004777F1"/>
    <w:rsid w:val="0048769E"/>
    <w:rsid w:val="00491EF5"/>
    <w:rsid w:val="004938A8"/>
    <w:rsid w:val="004974D5"/>
    <w:rsid w:val="004A0F10"/>
    <w:rsid w:val="004A6BF7"/>
    <w:rsid w:val="004B0328"/>
    <w:rsid w:val="004B04C9"/>
    <w:rsid w:val="004B5460"/>
    <w:rsid w:val="004B5C2F"/>
    <w:rsid w:val="004B66D6"/>
    <w:rsid w:val="004B6FA0"/>
    <w:rsid w:val="004B7195"/>
    <w:rsid w:val="004C18A2"/>
    <w:rsid w:val="004C1CB0"/>
    <w:rsid w:val="004C4CEF"/>
    <w:rsid w:val="004C5E30"/>
    <w:rsid w:val="004D1673"/>
    <w:rsid w:val="004D3404"/>
    <w:rsid w:val="004D5611"/>
    <w:rsid w:val="004D6044"/>
    <w:rsid w:val="004E749F"/>
    <w:rsid w:val="004E7A44"/>
    <w:rsid w:val="004F3383"/>
    <w:rsid w:val="004F34AA"/>
    <w:rsid w:val="004F5923"/>
    <w:rsid w:val="005020CD"/>
    <w:rsid w:val="00512C4E"/>
    <w:rsid w:val="00516AEC"/>
    <w:rsid w:val="00516B2D"/>
    <w:rsid w:val="005251EB"/>
    <w:rsid w:val="00525AD6"/>
    <w:rsid w:val="0053708B"/>
    <w:rsid w:val="00537A1F"/>
    <w:rsid w:val="005415A1"/>
    <w:rsid w:val="00550997"/>
    <w:rsid w:val="005518E4"/>
    <w:rsid w:val="005548B1"/>
    <w:rsid w:val="00555659"/>
    <w:rsid w:val="00556F93"/>
    <w:rsid w:val="00561021"/>
    <w:rsid w:val="00562D1C"/>
    <w:rsid w:val="00565ECA"/>
    <w:rsid w:val="005674EC"/>
    <w:rsid w:val="00567F80"/>
    <w:rsid w:val="00570F87"/>
    <w:rsid w:val="00571837"/>
    <w:rsid w:val="00573BFE"/>
    <w:rsid w:val="00583DCE"/>
    <w:rsid w:val="005913A6"/>
    <w:rsid w:val="00592962"/>
    <w:rsid w:val="00593B03"/>
    <w:rsid w:val="00594198"/>
    <w:rsid w:val="005952C5"/>
    <w:rsid w:val="005966EA"/>
    <w:rsid w:val="005A5E57"/>
    <w:rsid w:val="005A6214"/>
    <w:rsid w:val="005B18B8"/>
    <w:rsid w:val="005B22B4"/>
    <w:rsid w:val="005B2C59"/>
    <w:rsid w:val="005B414B"/>
    <w:rsid w:val="005B7125"/>
    <w:rsid w:val="005C21CB"/>
    <w:rsid w:val="005C50AE"/>
    <w:rsid w:val="005C737D"/>
    <w:rsid w:val="005D6732"/>
    <w:rsid w:val="005E5CA8"/>
    <w:rsid w:val="005E7563"/>
    <w:rsid w:val="005F52A1"/>
    <w:rsid w:val="0060109A"/>
    <w:rsid w:val="006041CF"/>
    <w:rsid w:val="00610FEA"/>
    <w:rsid w:val="006125FF"/>
    <w:rsid w:val="00613275"/>
    <w:rsid w:val="00617E8F"/>
    <w:rsid w:val="00625580"/>
    <w:rsid w:val="00625F0D"/>
    <w:rsid w:val="00630036"/>
    <w:rsid w:val="00633822"/>
    <w:rsid w:val="006416CF"/>
    <w:rsid w:val="00641D3A"/>
    <w:rsid w:val="0064303A"/>
    <w:rsid w:val="00650AF9"/>
    <w:rsid w:val="00650F8A"/>
    <w:rsid w:val="006525A7"/>
    <w:rsid w:val="00656C10"/>
    <w:rsid w:val="00657C3E"/>
    <w:rsid w:val="00661EE6"/>
    <w:rsid w:val="006755EB"/>
    <w:rsid w:val="00675C57"/>
    <w:rsid w:val="00675D50"/>
    <w:rsid w:val="006801B2"/>
    <w:rsid w:val="00680B05"/>
    <w:rsid w:val="006816E9"/>
    <w:rsid w:val="00681AA8"/>
    <w:rsid w:val="0068388E"/>
    <w:rsid w:val="006854C7"/>
    <w:rsid w:val="006868D7"/>
    <w:rsid w:val="00686B15"/>
    <w:rsid w:val="00691423"/>
    <w:rsid w:val="0069165A"/>
    <w:rsid w:val="00695EE7"/>
    <w:rsid w:val="00696976"/>
    <w:rsid w:val="00696F50"/>
    <w:rsid w:val="006A775E"/>
    <w:rsid w:val="006A7DE2"/>
    <w:rsid w:val="006B07E3"/>
    <w:rsid w:val="006B5FD3"/>
    <w:rsid w:val="006C03D1"/>
    <w:rsid w:val="006C41D2"/>
    <w:rsid w:val="006C69D3"/>
    <w:rsid w:val="006C7C87"/>
    <w:rsid w:val="006C7ECB"/>
    <w:rsid w:val="006D1068"/>
    <w:rsid w:val="006D153B"/>
    <w:rsid w:val="006D409C"/>
    <w:rsid w:val="006D7E8D"/>
    <w:rsid w:val="006E301D"/>
    <w:rsid w:val="006E320E"/>
    <w:rsid w:val="006E5CFA"/>
    <w:rsid w:val="006E6AF9"/>
    <w:rsid w:val="006F0AEE"/>
    <w:rsid w:val="00710B8C"/>
    <w:rsid w:val="00712851"/>
    <w:rsid w:val="007204EB"/>
    <w:rsid w:val="00721CCE"/>
    <w:rsid w:val="00724A65"/>
    <w:rsid w:val="0072645C"/>
    <w:rsid w:val="007319B1"/>
    <w:rsid w:val="0073248B"/>
    <w:rsid w:val="007379DF"/>
    <w:rsid w:val="00750CD0"/>
    <w:rsid w:val="00751B02"/>
    <w:rsid w:val="0075363A"/>
    <w:rsid w:val="0075430F"/>
    <w:rsid w:val="00754BCF"/>
    <w:rsid w:val="007557B1"/>
    <w:rsid w:val="00757362"/>
    <w:rsid w:val="007640B9"/>
    <w:rsid w:val="007669EE"/>
    <w:rsid w:val="007707A8"/>
    <w:rsid w:val="007721F0"/>
    <w:rsid w:val="007735B5"/>
    <w:rsid w:val="00773B54"/>
    <w:rsid w:val="00775852"/>
    <w:rsid w:val="00775AEA"/>
    <w:rsid w:val="00780255"/>
    <w:rsid w:val="007803B3"/>
    <w:rsid w:val="00784524"/>
    <w:rsid w:val="0078634E"/>
    <w:rsid w:val="00786B81"/>
    <w:rsid w:val="00787F57"/>
    <w:rsid w:val="00790A7D"/>
    <w:rsid w:val="00791084"/>
    <w:rsid w:val="00791300"/>
    <w:rsid w:val="00792C06"/>
    <w:rsid w:val="007936DA"/>
    <w:rsid w:val="00794BA6"/>
    <w:rsid w:val="0079716B"/>
    <w:rsid w:val="007B08C8"/>
    <w:rsid w:val="007B0DD4"/>
    <w:rsid w:val="007B2788"/>
    <w:rsid w:val="007B3ADA"/>
    <w:rsid w:val="007B4C01"/>
    <w:rsid w:val="007C6C22"/>
    <w:rsid w:val="007C6FC3"/>
    <w:rsid w:val="007D35EA"/>
    <w:rsid w:val="007D610F"/>
    <w:rsid w:val="007E6365"/>
    <w:rsid w:val="007F0F7A"/>
    <w:rsid w:val="007F14AD"/>
    <w:rsid w:val="007F21CC"/>
    <w:rsid w:val="007F353D"/>
    <w:rsid w:val="007F48AC"/>
    <w:rsid w:val="007F7A50"/>
    <w:rsid w:val="00800A8E"/>
    <w:rsid w:val="00804246"/>
    <w:rsid w:val="008042EF"/>
    <w:rsid w:val="00810EDE"/>
    <w:rsid w:val="008119A9"/>
    <w:rsid w:val="00815C70"/>
    <w:rsid w:val="00817B8E"/>
    <w:rsid w:val="00817DE5"/>
    <w:rsid w:val="00817F64"/>
    <w:rsid w:val="00820B1D"/>
    <w:rsid w:val="00821688"/>
    <w:rsid w:val="00823999"/>
    <w:rsid w:val="008279BD"/>
    <w:rsid w:val="00830581"/>
    <w:rsid w:val="00835E4F"/>
    <w:rsid w:val="00837F9C"/>
    <w:rsid w:val="00842015"/>
    <w:rsid w:val="00842343"/>
    <w:rsid w:val="00844B76"/>
    <w:rsid w:val="00844EEF"/>
    <w:rsid w:val="00845FF1"/>
    <w:rsid w:val="00851808"/>
    <w:rsid w:val="00851DC8"/>
    <w:rsid w:val="00854B71"/>
    <w:rsid w:val="00855A27"/>
    <w:rsid w:val="00857968"/>
    <w:rsid w:val="008632EB"/>
    <w:rsid w:val="00866CF8"/>
    <w:rsid w:val="00871941"/>
    <w:rsid w:val="008737FD"/>
    <w:rsid w:val="0087683B"/>
    <w:rsid w:val="00877119"/>
    <w:rsid w:val="008818CC"/>
    <w:rsid w:val="0088260A"/>
    <w:rsid w:val="008831A1"/>
    <w:rsid w:val="00883966"/>
    <w:rsid w:val="008843F2"/>
    <w:rsid w:val="00885C14"/>
    <w:rsid w:val="00886DEF"/>
    <w:rsid w:val="00886FED"/>
    <w:rsid w:val="0088778E"/>
    <w:rsid w:val="008B2319"/>
    <w:rsid w:val="008B6633"/>
    <w:rsid w:val="008B6EDD"/>
    <w:rsid w:val="008C0CCA"/>
    <w:rsid w:val="008C247C"/>
    <w:rsid w:val="008C37E4"/>
    <w:rsid w:val="008C612B"/>
    <w:rsid w:val="008C6173"/>
    <w:rsid w:val="008C7A99"/>
    <w:rsid w:val="008D0DB6"/>
    <w:rsid w:val="008D1B8C"/>
    <w:rsid w:val="008D5CB4"/>
    <w:rsid w:val="008E4132"/>
    <w:rsid w:val="008E4413"/>
    <w:rsid w:val="008E54DF"/>
    <w:rsid w:val="008E61D3"/>
    <w:rsid w:val="008F614B"/>
    <w:rsid w:val="008F6B45"/>
    <w:rsid w:val="008F6C0E"/>
    <w:rsid w:val="00901A53"/>
    <w:rsid w:val="0090209A"/>
    <w:rsid w:val="00904DB8"/>
    <w:rsid w:val="00915299"/>
    <w:rsid w:val="00917D9C"/>
    <w:rsid w:val="00922FBF"/>
    <w:rsid w:val="00930955"/>
    <w:rsid w:val="00934897"/>
    <w:rsid w:val="00935925"/>
    <w:rsid w:val="00935A1A"/>
    <w:rsid w:val="00935C68"/>
    <w:rsid w:val="00937747"/>
    <w:rsid w:val="009401CE"/>
    <w:rsid w:val="009425BC"/>
    <w:rsid w:val="00950138"/>
    <w:rsid w:val="00951759"/>
    <w:rsid w:val="00955B75"/>
    <w:rsid w:val="00965D99"/>
    <w:rsid w:val="00967B94"/>
    <w:rsid w:val="00970116"/>
    <w:rsid w:val="00971F55"/>
    <w:rsid w:val="00972980"/>
    <w:rsid w:val="009734FA"/>
    <w:rsid w:val="00975A85"/>
    <w:rsid w:val="00977DD5"/>
    <w:rsid w:val="00983D4E"/>
    <w:rsid w:val="00984AB5"/>
    <w:rsid w:val="00991BAF"/>
    <w:rsid w:val="0099329F"/>
    <w:rsid w:val="00993786"/>
    <w:rsid w:val="00995098"/>
    <w:rsid w:val="009A581F"/>
    <w:rsid w:val="009A6FE9"/>
    <w:rsid w:val="009A7646"/>
    <w:rsid w:val="009B3478"/>
    <w:rsid w:val="009B4AEA"/>
    <w:rsid w:val="009B53C3"/>
    <w:rsid w:val="009B599C"/>
    <w:rsid w:val="009C098B"/>
    <w:rsid w:val="009C46A5"/>
    <w:rsid w:val="009C568F"/>
    <w:rsid w:val="009C578C"/>
    <w:rsid w:val="009D0D18"/>
    <w:rsid w:val="009D5ED1"/>
    <w:rsid w:val="009D5F7D"/>
    <w:rsid w:val="009D70C1"/>
    <w:rsid w:val="009E0E38"/>
    <w:rsid w:val="009E0E65"/>
    <w:rsid w:val="009E2901"/>
    <w:rsid w:val="009E4348"/>
    <w:rsid w:val="009E6370"/>
    <w:rsid w:val="009E67B2"/>
    <w:rsid w:val="009E758E"/>
    <w:rsid w:val="009E78DF"/>
    <w:rsid w:val="009F4113"/>
    <w:rsid w:val="009F4950"/>
    <w:rsid w:val="009F584A"/>
    <w:rsid w:val="00A037B6"/>
    <w:rsid w:val="00A04A0F"/>
    <w:rsid w:val="00A05C49"/>
    <w:rsid w:val="00A0707D"/>
    <w:rsid w:val="00A079F5"/>
    <w:rsid w:val="00A1007F"/>
    <w:rsid w:val="00A101D1"/>
    <w:rsid w:val="00A1422E"/>
    <w:rsid w:val="00A162C1"/>
    <w:rsid w:val="00A213C9"/>
    <w:rsid w:val="00A23480"/>
    <w:rsid w:val="00A265F3"/>
    <w:rsid w:val="00A26F88"/>
    <w:rsid w:val="00A310AF"/>
    <w:rsid w:val="00A312BE"/>
    <w:rsid w:val="00A31610"/>
    <w:rsid w:val="00A35CED"/>
    <w:rsid w:val="00A40BD5"/>
    <w:rsid w:val="00A42B8A"/>
    <w:rsid w:val="00A44CF3"/>
    <w:rsid w:val="00A44F84"/>
    <w:rsid w:val="00A4629F"/>
    <w:rsid w:val="00A53B47"/>
    <w:rsid w:val="00A556A9"/>
    <w:rsid w:val="00A6415F"/>
    <w:rsid w:val="00A65BBE"/>
    <w:rsid w:val="00A677C8"/>
    <w:rsid w:val="00A758A7"/>
    <w:rsid w:val="00A77D06"/>
    <w:rsid w:val="00A83437"/>
    <w:rsid w:val="00A86A88"/>
    <w:rsid w:val="00A97317"/>
    <w:rsid w:val="00AA1AD4"/>
    <w:rsid w:val="00AA221E"/>
    <w:rsid w:val="00AA5B9F"/>
    <w:rsid w:val="00AB0667"/>
    <w:rsid w:val="00AB6CE9"/>
    <w:rsid w:val="00AB7811"/>
    <w:rsid w:val="00AC3C8D"/>
    <w:rsid w:val="00AC4956"/>
    <w:rsid w:val="00AC6FC9"/>
    <w:rsid w:val="00AD0A1F"/>
    <w:rsid w:val="00AD2869"/>
    <w:rsid w:val="00AD5849"/>
    <w:rsid w:val="00AD7164"/>
    <w:rsid w:val="00AE065D"/>
    <w:rsid w:val="00AE1AEA"/>
    <w:rsid w:val="00AE710B"/>
    <w:rsid w:val="00AF0F97"/>
    <w:rsid w:val="00AF2507"/>
    <w:rsid w:val="00AF2874"/>
    <w:rsid w:val="00AF34D2"/>
    <w:rsid w:val="00AF54AF"/>
    <w:rsid w:val="00B018BE"/>
    <w:rsid w:val="00B03E40"/>
    <w:rsid w:val="00B07352"/>
    <w:rsid w:val="00B16C65"/>
    <w:rsid w:val="00B2004D"/>
    <w:rsid w:val="00B202E7"/>
    <w:rsid w:val="00B231D7"/>
    <w:rsid w:val="00B2582B"/>
    <w:rsid w:val="00B314A1"/>
    <w:rsid w:val="00B32979"/>
    <w:rsid w:val="00B33952"/>
    <w:rsid w:val="00B36770"/>
    <w:rsid w:val="00B402F3"/>
    <w:rsid w:val="00B409EF"/>
    <w:rsid w:val="00B41484"/>
    <w:rsid w:val="00B50B39"/>
    <w:rsid w:val="00B528D2"/>
    <w:rsid w:val="00B5456D"/>
    <w:rsid w:val="00B55A7C"/>
    <w:rsid w:val="00B6171E"/>
    <w:rsid w:val="00B661E5"/>
    <w:rsid w:val="00B674BC"/>
    <w:rsid w:val="00B6794D"/>
    <w:rsid w:val="00B71165"/>
    <w:rsid w:val="00B777BD"/>
    <w:rsid w:val="00B77F98"/>
    <w:rsid w:val="00B808F1"/>
    <w:rsid w:val="00B81142"/>
    <w:rsid w:val="00B8159F"/>
    <w:rsid w:val="00B91FD3"/>
    <w:rsid w:val="00B9627D"/>
    <w:rsid w:val="00BA1754"/>
    <w:rsid w:val="00BA1C4C"/>
    <w:rsid w:val="00BA3314"/>
    <w:rsid w:val="00BA7F95"/>
    <w:rsid w:val="00BB0DD8"/>
    <w:rsid w:val="00BB11D4"/>
    <w:rsid w:val="00BB164C"/>
    <w:rsid w:val="00BB1C12"/>
    <w:rsid w:val="00BB6D07"/>
    <w:rsid w:val="00BC11AE"/>
    <w:rsid w:val="00BD260D"/>
    <w:rsid w:val="00BF3E96"/>
    <w:rsid w:val="00BF47BC"/>
    <w:rsid w:val="00BF4DA2"/>
    <w:rsid w:val="00C031F0"/>
    <w:rsid w:val="00C11D4B"/>
    <w:rsid w:val="00C12B5F"/>
    <w:rsid w:val="00C13F5C"/>
    <w:rsid w:val="00C15751"/>
    <w:rsid w:val="00C17100"/>
    <w:rsid w:val="00C172E0"/>
    <w:rsid w:val="00C17BD8"/>
    <w:rsid w:val="00C17BE5"/>
    <w:rsid w:val="00C200AA"/>
    <w:rsid w:val="00C205C8"/>
    <w:rsid w:val="00C260E7"/>
    <w:rsid w:val="00C27E39"/>
    <w:rsid w:val="00C32665"/>
    <w:rsid w:val="00C37442"/>
    <w:rsid w:val="00C40F1C"/>
    <w:rsid w:val="00C43DF9"/>
    <w:rsid w:val="00C440B0"/>
    <w:rsid w:val="00C45A55"/>
    <w:rsid w:val="00C462CD"/>
    <w:rsid w:val="00C50918"/>
    <w:rsid w:val="00C50DE1"/>
    <w:rsid w:val="00C5BDFD"/>
    <w:rsid w:val="00C622C5"/>
    <w:rsid w:val="00C63498"/>
    <w:rsid w:val="00C660E6"/>
    <w:rsid w:val="00C74FCD"/>
    <w:rsid w:val="00C80D4C"/>
    <w:rsid w:val="00C8177F"/>
    <w:rsid w:val="00C8199A"/>
    <w:rsid w:val="00C86DA2"/>
    <w:rsid w:val="00C93189"/>
    <w:rsid w:val="00C97AA5"/>
    <w:rsid w:val="00C97ED2"/>
    <w:rsid w:val="00CA05E5"/>
    <w:rsid w:val="00CA5BB1"/>
    <w:rsid w:val="00CB2AD7"/>
    <w:rsid w:val="00CB2E4A"/>
    <w:rsid w:val="00CB5640"/>
    <w:rsid w:val="00CB59BC"/>
    <w:rsid w:val="00CB646A"/>
    <w:rsid w:val="00CB7EF5"/>
    <w:rsid w:val="00CC318D"/>
    <w:rsid w:val="00CC5E02"/>
    <w:rsid w:val="00CC611C"/>
    <w:rsid w:val="00CD0516"/>
    <w:rsid w:val="00CD22D8"/>
    <w:rsid w:val="00CD6442"/>
    <w:rsid w:val="00CD693D"/>
    <w:rsid w:val="00CE012F"/>
    <w:rsid w:val="00CE2E1A"/>
    <w:rsid w:val="00CE2FB2"/>
    <w:rsid w:val="00CF0EBC"/>
    <w:rsid w:val="00CF2E34"/>
    <w:rsid w:val="00CF2F16"/>
    <w:rsid w:val="00CF44CE"/>
    <w:rsid w:val="00D04D0B"/>
    <w:rsid w:val="00D051C8"/>
    <w:rsid w:val="00D07EAE"/>
    <w:rsid w:val="00D10E6C"/>
    <w:rsid w:val="00D1304A"/>
    <w:rsid w:val="00D157C0"/>
    <w:rsid w:val="00D160C7"/>
    <w:rsid w:val="00D165C9"/>
    <w:rsid w:val="00D23023"/>
    <w:rsid w:val="00D3529B"/>
    <w:rsid w:val="00D4192C"/>
    <w:rsid w:val="00D43064"/>
    <w:rsid w:val="00D434DA"/>
    <w:rsid w:val="00D43B3E"/>
    <w:rsid w:val="00D472F5"/>
    <w:rsid w:val="00D51933"/>
    <w:rsid w:val="00D51B16"/>
    <w:rsid w:val="00D5233C"/>
    <w:rsid w:val="00D52AE6"/>
    <w:rsid w:val="00D53391"/>
    <w:rsid w:val="00D55586"/>
    <w:rsid w:val="00D63D1B"/>
    <w:rsid w:val="00D64E65"/>
    <w:rsid w:val="00D65741"/>
    <w:rsid w:val="00D67D7A"/>
    <w:rsid w:val="00D77871"/>
    <w:rsid w:val="00D8203C"/>
    <w:rsid w:val="00D8316F"/>
    <w:rsid w:val="00D85215"/>
    <w:rsid w:val="00D86C2F"/>
    <w:rsid w:val="00D87AF5"/>
    <w:rsid w:val="00D9412B"/>
    <w:rsid w:val="00D9597C"/>
    <w:rsid w:val="00D979E9"/>
    <w:rsid w:val="00D97E43"/>
    <w:rsid w:val="00DA1255"/>
    <w:rsid w:val="00DA3259"/>
    <w:rsid w:val="00DA5185"/>
    <w:rsid w:val="00DB0A12"/>
    <w:rsid w:val="00DB3B77"/>
    <w:rsid w:val="00DB4118"/>
    <w:rsid w:val="00DB4E1A"/>
    <w:rsid w:val="00DB592A"/>
    <w:rsid w:val="00DB7B57"/>
    <w:rsid w:val="00DC0E31"/>
    <w:rsid w:val="00DC4339"/>
    <w:rsid w:val="00DD0BC4"/>
    <w:rsid w:val="00DD2B22"/>
    <w:rsid w:val="00DE2954"/>
    <w:rsid w:val="00DE77D1"/>
    <w:rsid w:val="00DE7A3E"/>
    <w:rsid w:val="00DF1E7F"/>
    <w:rsid w:val="00DF4E0C"/>
    <w:rsid w:val="00DF7DFA"/>
    <w:rsid w:val="00E03F88"/>
    <w:rsid w:val="00E058AD"/>
    <w:rsid w:val="00E0711E"/>
    <w:rsid w:val="00E13AC7"/>
    <w:rsid w:val="00E15349"/>
    <w:rsid w:val="00E20B02"/>
    <w:rsid w:val="00E22FC7"/>
    <w:rsid w:val="00E23914"/>
    <w:rsid w:val="00E23F57"/>
    <w:rsid w:val="00E249AB"/>
    <w:rsid w:val="00E24FFB"/>
    <w:rsid w:val="00E3054C"/>
    <w:rsid w:val="00E34664"/>
    <w:rsid w:val="00E35759"/>
    <w:rsid w:val="00E42266"/>
    <w:rsid w:val="00E42E29"/>
    <w:rsid w:val="00E43820"/>
    <w:rsid w:val="00E51543"/>
    <w:rsid w:val="00E5182E"/>
    <w:rsid w:val="00E53FBE"/>
    <w:rsid w:val="00E55451"/>
    <w:rsid w:val="00E5597F"/>
    <w:rsid w:val="00E64436"/>
    <w:rsid w:val="00E668F1"/>
    <w:rsid w:val="00E707EB"/>
    <w:rsid w:val="00E71EBD"/>
    <w:rsid w:val="00E724DA"/>
    <w:rsid w:val="00E72517"/>
    <w:rsid w:val="00E72E75"/>
    <w:rsid w:val="00E81EC6"/>
    <w:rsid w:val="00E841D9"/>
    <w:rsid w:val="00E876ED"/>
    <w:rsid w:val="00E9008C"/>
    <w:rsid w:val="00E930E1"/>
    <w:rsid w:val="00E9646B"/>
    <w:rsid w:val="00E97EFB"/>
    <w:rsid w:val="00EA0585"/>
    <w:rsid w:val="00EA203D"/>
    <w:rsid w:val="00EA4C76"/>
    <w:rsid w:val="00EA75F1"/>
    <w:rsid w:val="00EA7BCE"/>
    <w:rsid w:val="00EB2169"/>
    <w:rsid w:val="00EB400C"/>
    <w:rsid w:val="00EB53FF"/>
    <w:rsid w:val="00EB7C75"/>
    <w:rsid w:val="00EC0375"/>
    <w:rsid w:val="00EC1318"/>
    <w:rsid w:val="00ED3989"/>
    <w:rsid w:val="00EE1359"/>
    <w:rsid w:val="00EE4E06"/>
    <w:rsid w:val="00EE605E"/>
    <w:rsid w:val="00EE7A7B"/>
    <w:rsid w:val="00EF0186"/>
    <w:rsid w:val="00EF28D4"/>
    <w:rsid w:val="00EF6C1B"/>
    <w:rsid w:val="00F03956"/>
    <w:rsid w:val="00F03A61"/>
    <w:rsid w:val="00F05395"/>
    <w:rsid w:val="00F1215D"/>
    <w:rsid w:val="00F14502"/>
    <w:rsid w:val="00F14E72"/>
    <w:rsid w:val="00F16BAF"/>
    <w:rsid w:val="00F2249F"/>
    <w:rsid w:val="00F2344E"/>
    <w:rsid w:val="00F26F1F"/>
    <w:rsid w:val="00F31BEE"/>
    <w:rsid w:val="00F3643D"/>
    <w:rsid w:val="00F3672B"/>
    <w:rsid w:val="00F42744"/>
    <w:rsid w:val="00F46DF8"/>
    <w:rsid w:val="00F50481"/>
    <w:rsid w:val="00F52AAB"/>
    <w:rsid w:val="00F52B32"/>
    <w:rsid w:val="00F56732"/>
    <w:rsid w:val="00F61227"/>
    <w:rsid w:val="00F70D1D"/>
    <w:rsid w:val="00F70D63"/>
    <w:rsid w:val="00F71495"/>
    <w:rsid w:val="00F71C62"/>
    <w:rsid w:val="00F71CB4"/>
    <w:rsid w:val="00F73FA9"/>
    <w:rsid w:val="00F813E3"/>
    <w:rsid w:val="00F84B61"/>
    <w:rsid w:val="00F9014B"/>
    <w:rsid w:val="00FA006A"/>
    <w:rsid w:val="00FA7394"/>
    <w:rsid w:val="00FB02D1"/>
    <w:rsid w:val="00FB4DBF"/>
    <w:rsid w:val="00FC0A71"/>
    <w:rsid w:val="00FC2422"/>
    <w:rsid w:val="00FC5B45"/>
    <w:rsid w:val="00FC7838"/>
    <w:rsid w:val="00FC7CB1"/>
    <w:rsid w:val="00FD16E3"/>
    <w:rsid w:val="00FD39CC"/>
    <w:rsid w:val="00FD4714"/>
    <w:rsid w:val="00FD7643"/>
    <w:rsid w:val="00FD7D35"/>
    <w:rsid w:val="00FE3879"/>
    <w:rsid w:val="00FE4607"/>
    <w:rsid w:val="00FE5F00"/>
    <w:rsid w:val="00FF01FC"/>
    <w:rsid w:val="00FF0FEB"/>
    <w:rsid w:val="00FF3C00"/>
    <w:rsid w:val="00FF3CEA"/>
    <w:rsid w:val="00FF46E2"/>
    <w:rsid w:val="026506A1"/>
    <w:rsid w:val="04A5B182"/>
    <w:rsid w:val="11C61586"/>
    <w:rsid w:val="13AA357F"/>
    <w:rsid w:val="146E1209"/>
    <w:rsid w:val="21346CCA"/>
    <w:rsid w:val="239C1C0A"/>
    <w:rsid w:val="25E82ADA"/>
    <w:rsid w:val="368F9E17"/>
    <w:rsid w:val="3BCC0D70"/>
    <w:rsid w:val="3C50711A"/>
    <w:rsid w:val="3F600716"/>
    <w:rsid w:val="421CB202"/>
    <w:rsid w:val="4C8CF944"/>
    <w:rsid w:val="4E5CE2E2"/>
    <w:rsid w:val="5427EFA3"/>
    <w:rsid w:val="5D4913CF"/>
    <w:rsid w:val="5D9EDA43"/>
    <w:rsid w:val="63D903B5"/>
    <w:rsid w:val="64532EC5"/>
    <w:rsid w:val="66287094"/>
    <w:rsid w:val="6BC8A141"/>
    <w:rsid w:val="6FCA55D5"/>
    <w:rsid w:val="767EBAD3"/>
    <w:rsid w:val="77F28A4D"/>
    <w:rsid w:val="78DDB3B1"/>
    <w:rsid w:val="7A271B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9C43D2"/>
  <w15:docId w15:val="{6C9E51D5-B2AE-4A9A-B776-D1E5495F0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Adobe Fangsong Std R" w:hAnsi="Cambria" w:cs="Times New Roman"/>
        <w:b/>
        <w:caps/>
        <w:color w:val="000000"/>
        <w:sz w:val="24"/>
        <w:szCs w:val="24"/>
        <w:lang w:val="en-GB"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3E5"/>
    <w:pPr>
      <w:jc w:val="left"/>
    </w:pPr>
    <w:rPr>
      <w:rFonts w:ascii="Times New Roman" w:eastAsia="PMingLiU" w:hAnsi="Times New Roman"/>
      <w:b w:val="0"/>
      <w:caps w:val="0"/>
      <w:color w:val="auto"/>
      <w:lang w:val="en-US" w:eastAsia="en-US"/>
    </w:rPr>
  </w:style>
  <w:style w:type="paragraph" w:styleId="Heading1">
    <w:name w:val="heading 1"/>
    <w:basedOn w:val="Normal"/>
    <w:next w:val="Normal"/>
    <w:link w:val="Heading1Char"/>
    <w:uiPriority w:val="9"/>
    <w:qFormat/>
    <w:rsid w:val="000033E5"/>
    <w:pPr>
      <w:keepNext/>
      <w:keepLines/>
      <w:numPr>
        <w:numId w:val="25"/>
      </w:numPr>
      <w:spacing w:before="480" w:after="120"/>
      <w:outlineLvl w:val="0"/>
    </w:pPr>
    <w:rPr>
      <w:rFonts w:ascii="Franklin Gothic Demi" w:eastAsiaTheme="majorEastAsia" w:hAnsi="Franklin Gothic Demi" w:cstheme="majorBidi"/>
      <w:bCs/>
      <w:caps/>
      <w:color w:val="365F91" w:themeColor="accent1" w:themeShade="BF"/>
      <w:sz w:val="28"/>
      <w:szCs w:val="28"/>
    </w:rPr>
  </w:style>
  <w:style w:type="paragraph" w:styleId="Heading2">
    <w:name w:val="heading 2"/>
    <w:basedOn w:val="Normal"/>
    <w:next w:val="Normal"/>
    <w:link w:val="Heading2Char"/>
    <w:uiPriority w:val="9"/>
    <w:unhideWhenUsed/>
    <w:qFormat/>
    <w:rsid w:val="000033E5"/>
    <w:pPr>
      <w:keepNext/>
      <w:keepLines/>
      <w:numPr>
        <w:ilvl w:val="1"/>
        <w:numId w:val="25"/>
      </w:numPr>
      <w:spacing w:before="200"/>
      <w:outlineLvl w:val="1"/>
    </w:pPr>
    <w:rPr>
      <w:rFonts w:ascii="Franklin Gothic Book" w:eastAsiaTheme="majorEastAsia" w:hAnsi="Franklin Gothic Book" w:cstheme="majorBidi"/>
      <w:b/>
      <w:bCs/>
      <w:color w:val="1F497D" w:themeColor="text2"/>
      <w:sz w:val="26"/>
      <w:szCs w:val="26"/>
    </w:rPr>
  </w:style>
  <w:style w:type="paragraph" w:styleId="Heading3">
    <w:name w:val="heading 3"/>
    <w:basedOn w:val="Normal"/>
    <w:next w:val="Normal"/>
    <w:link w:val="Heading3Char"/>
    <w:uiPriority w:val="9"/>
    <w:unhideWhenUsed/>
    <w:qFormat/>
    <w:rsid w:val="000033E5"/>
    <w:pPr>
      <w:keepNext/>
      <w:keepLines/>
      <w:numPr>
        <w:ilvl w:val="2"/>
        <w:numId w:val="25"/>
      </w:numPr>
      <w:spacing w:before="200"/>
      <w:outlineLvl w:val="2"/>
    </w:pPr>
    <w:rPr>
      <w:rFonts w:ascii="Franklin Gothic Book" w:eastAsiaTheme="majorEastAsia" w:hAnsi="Franklin Gothic Book" w:cstheme="majorBidi"/>
      <w:b/>
      <w:bCs/>
      <w:color w:val="1F497D" w:themeColor="text2"/>
    </w:rPr>
  </w:style>
  <w:style w:type="paragraph" w:styleId="Heading4">
    <w:name w:val="heading 4"/>
    <w:basedOn w:val="Normal"/>
    <w:next w:val="Normal"/>
    <w:link w:val="Heading4Char"/>
    <w:uiPriority w:val="9"/>
    <w:unhideWhenUsed/>
    <w:qFormat/>
    <w:rsid w:val="000033E5"/>
    <w:pPr>
      <w:keepNext/>
      <w:keepLines/>
      <w:numPr>
        <w:ilvl w:val="3"/>
        <w:numId w:val="25"/>
      </w:numPr>
      <w:spacing w:before="200"/>
      <w:outlineLvl w:val="3"/>
    </w:pPr>
    <w:rPr>
      <w:rFonts w:ascii="Franklin Gothic Book" w:eastAsiaTheme="majorEastAsia" w:hAnsi="Franklin Gothic Book" w:cstheme="majorBidi"/>
      <w:b/>
      <w:bCs/>
      <w:iCs/>
    </w:rPr>
  </w:style>
  <w:style w:type="paragraph" w:styleId="Heading5">
    <w:name w:val="heading 5"/>
    <w:basedOn w:val="Normal"/>
    <w:next w:val="Normal"/>
    <w:link w:val="Heading5Char"/>
    <w:uiPriority w:val="9"/>
    <w:unhideWhenUsed/>
    <w:qFormat/>
    <w:rsid w:val="000033E5"/>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033E5"/>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033E5"/>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033E5"/>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033E5"/>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3E5"/>
    <w:rPr>
      <w:rFonts w:ascii="Franklin Gothic Demi" w:eastAsiaTheme="majorEastAsia" w:hAnsi="Franklin Gothic Demi" w:cstheme="majorBidi"/>
      <w:b w:val="0"/>
      <w:bCs/>
      <w:color w:val="365F91" w:themeColor="accent1" w:themeShade="BF"/>
      <w:sz w:val="28"/>
      <w:szCs w:val="28"/>
      <w:lang w:val="en-US" w:eastAsia="en-US"/>
    </w:rPr>
  </w:style>
  <w:style w:type="paragraph" w:styleId="BodyText">
    <w:name w:val="Body Text"/>
    <w:basedOn w:val="Normal"/>
    <w:link w:val="BodyTextChar"/>
    <w:rsid w:val="001B6EE7"/>
    <w:pPr>
      <w:spacing w:after="240"/>
      <w:ind w:left="864"/>
    </w:pPr>
    <w:rPr>
      <w:color w:val="000000"/>
      <w:lang w:bidi="ar-DZ"/>
    </w:rPr>
  </w:style>
  <w:style w:type="character" w:customStyle="1" w:styleId="BodyTextChar">
    <w:name w:val="Body Text Char"/>
    <w:basedOn w:val="DefaultParagraphFont"/>
    <w:link w:val="BodyText"/>
    <w:rsid w:val="001B6EE7"/>
    <w:rPr>
      <w:rFonts w:ascii="Times New Roman" w:eastAsia="MS Mincho" w:hAnsi="Times New Roman"/>
      <w:b w:val="0"/>
      <w:caps w:val="0"/>
      <w:lang w:val="en-US" w:eastAsia="en-US" w:bidi="ar-DZ"/>
    </w:rPr>
  </w:style>
  <w:style w:type="paragraph" w:styleId="Footer">
    <w:name w:val="footer"/>
    <w:basedOn w:val="Normal"/>
    <w:link w:val="FooterChar"/>
    <w:uiPriority w:val="99"/>
    <w:unhideWhenUsed/>
    <w:rsid w:val="001B6EE7"/>
    <w:pPr>
      <w:tabs>
        <w:tab w:val="center" w:pos="4419"/>
        <w:tab w:val="right" w:pos="8838"/>
      </w:tabs>
    </w:pPr>
  </w:style>
  <w:style w:type="character" w:customStyle="1" w:styleId="FooterChar">
    <w:name w:val="Footer Char"/>
    <w:basedOn w:val="DefaultParagraphFont"/>
    <w:link w:val="Footer"/>
    <w:uiPriority w:val="99"/>
    <w:rsid w:val="001B6EE7"/>
    <w:rPr>
      <w:rFonts w:ascii="Calibri" w:eastAsia="MS Mincho" w:hAnsi="Calibri"/>
      <w:b w:val="0"/>
      <w:caps w:val="0"/>
      <w:color w:val="auto"/>
      <w:sz w:val="22"/>
      <w:szCs w:val="22"/>
    </w:rPr>
  </w:style>
  <w:style w:type="paragraph" w:customStyle="1" w:styleId="Default">
    <w:name w:val="Default"/>
    <w:rsid w:val="001B6EE7"/>
    <w:pPr>
      <w:autoSpaceDE w:val="0"/>
      <w:autoSpaceDN w:val="0"/>
      <w:adjustRightInd w:val="0"/>
      <w:jc w:val="left"/>
    </w:pPr>
    <w:rPr>
      <w:rFonts w:ascii="Times New Roman" w:eastAsia="MS Mincho" w:hAnsi="Times New Roman"/>
      <w:b w:val="0"/>
      <w:caps w:val="0"/>
      <w:lang w:val="en-US" w:bidi="th-TH"/>
    </w:rPr>
  </w:style>
  <w:style w:type="paragraph" w:styleId="Header">
    <w:name w:val="header"/>
    <w:basedOn w:val="Normal"/>
    <w:link w:val="HeaderChar"/>
    <w:uiPriority w:val="99"/>
    <w:unhideWhenUsed/>
    <w:rsid w:val="00A04A0F"/>
    <w:pPr>
      <w:tabs>
        <w:tab w:val="center" w:pos="4680"/>
        <w:tab w:val="right" w:pos="9360"/>
      </w:tabs>
    </w:pPr>
  </w:style>
  <w:style w:type="character" w:customStyle="1" w:styleId="HeaderChar">
    <w:name w:val="Header Char"/>
    <w:basedOn w:val="DefaultParagraphFont"/>
    <w:link w:val="Header"/>
    <w:uiPriority w:val="99"/>
    <w:rsid w:val="00A04A0F"/>
    <w:rPr>
      <w:rFonts w:ascii="Calibri" w:eastAsia="MS Mincho" w:hAnsi="Calibri"/>
      <w:b w:val="0"/>
      <w:caps w:val="0"/>
      <w:color w:val="auto"/>
      <w:sz w:val="22"/>
      <w:szCs w:val="22"/>
    </w:rPr>
  </w:style>
  <w:style w:type="paragraph" w:styleId="ListParagraph">
    <w:name w:val="List Paragraph"/>
    <w:basedOn w:val="Normal"/>
    <w:link w:val="ListParagraphChar"/>
    <w:uiPriority w:val="34"/>
    <w:qFormat/>
    <w:rsid w:val="000033E5"/>
    <w:pPr>
      <w:ind w:left="720"/>
      <w:contextualSpacing/>
    </w:pPr>
  </w:style>
  <w:style w:type="paragraph" w:styleId="BalloonText">
    <w:name w:val="Balloon Text"/>
    <w:basedOn w:val="Normal"/>
    <w:link w:val="BalloonTextChar"/>
    <w:uiPriority w:val="99"/>
    <w:semiHidden/>
    <w:unhideWhenUsed/>
    <w:rsid w:val="003876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6C2"/>
    <w:rPr>
      <w:rFonts w:ascii="Segoe UI" w:eastAsia="MS Mincho" w:hAnsi="Segoe UI" w:cs="Segoe UI"/>
      <w:b w:val="0"/>
      <w:caps w:val="0"/>
      <w:color w:val="auto"/>
      <w:sz w:val="18"/>
      <w:szCs w:val="18"/>
    </w:rPr>
  </w:style>
  <w:style w:type="character" w:styleId="CommentReference">
    <w:name w:val="annotation reference"/>
    <w:basedOn w:val="DefaultParagraphFont"/>
    <w:uiPriority w:val="99"/>
    <w:semiHidden/>
    <w:unhideWhenUsed/>
    <w:rsid w:val="00D434DA"/>
    <w:rPr>
      <w:sz w:val="16"/>
      <w:szCs w:val="16"/>
    </w:rPr>
  </w:style>
  <w:style w:type="paragraph" w:styleId="CommentText">
    <w:name w:val="annotation text"/>
    <w:basedOn w:val="Normal"/>
    <w:link w:val="CommentTextChar"/>
    <w:uiPriority w:val="99"/>
    <w:unhideWhenUsed/>
    <w:rsid w:val="00D434DA"/>
    <w:rPr>
      <w:sz w:val="20"/>
      <w:szCs w:val="20"/>
    </w:rPr>
  </w:style>
  <w:style w:type="character" w:customStyle="1" w:styleId="CommentTextChar">
    <w:name w:val="Comment Text Char"/>
    <w:basedOn w:val="DefaultParagraphFont"/>
    <w:link w:val="CommentText"/>
    <w:uiPriority w:val="99"/>
    <w:rsid w:val="00D434DA"/>
    <w:rPr>
      <w:rFonts w:ascii="Calibri" w:eastAsia="MS Mincho" w:hAnsi="Calibri"/>
      <w:b w:val="0"/>
      <w:caps w:val="0"/>
      <w:color w:val="auto"/>
      <w:sz w:val="20"/>
      <w:szCs w:val="20"/>
    </w:rPr>
  </w:style>
  <w:style w:type="paragraph" w:styleId="CommentSubject">
    <w:name w:val="annotation subject"/>
    <w:basedOn w:val="CommentText"/>
    <w:next w:val="CommentText"/>
    <w:link w:val="CommentSubjectChar"/>
    <w:uiPriority w:val="99"/>
    <w:semiHidden/>
    <w:unhideWhenUsed/>
    <w:rsid w:val="00D434DA"/>
    <w:rPr>
      <w:b/>
      <w:bCs/>
    </w:rPr>
  </w:style>
  <w:style w:type="character" w:customStyle="1" w:styleId="CommentSubjectChar">
    <w:name w:val="Comment Subject Char"/>
    <w:basedOn w:val="CommentTextChar"/>
    <w:link w:val="CommentSubject"/>
    <w:uiPriority w:val="99"/>
    <w:semiHidden/>
    <w:rsid w:val="00D434DA"/>
    <w:rPr>
      <w:rFonts w:ascii="Calibri" w:eastAsia="MS Mincho" w:hAnsi="Calibri"/>
      <w:b/>
      <w:bCs/>
      <w:caps w:val="0"/>
      <w:color w:val="auto"/>
      <w:sz w:val="20"/>
      <w:szCs w:val="20"/>
    </w:rPr>
  </w:style>
  <w:style w:type="paragraph" w:styleId="Title">
    <w:name w:val="Title"/>
    <w:basedOn w:val="Normal"/>
    <w:next w:val="Normal"/>
    <w:link w:val="TitleChar"/>
    <w:uiPriority w:val="10"/>
    <w:qFormat/>
    <w:rsid w:val="000033E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GB"/>
    </w:rPr>
  </w:style>
  <w:style w:type="character" w:customStyle="1" w:styleId="TitleChar">
    <w:name w:val="Title Char"/>
    <w:basedOn w:val="DefaultParagraphFont"/>
    <w:link w:val="Title"/>
    <w:uiPriority w:val="10"/>
    <w:rsid w:val="000033E5"/>
    <w:rPr>
      <w:rFonts w:asciiTheme="majorHAnsi" w:eastAsiaTheme="majorEastAsia" w:hAnsiTheme="majorHAnsi" w:cstheme="majorBidi"/>
      <w:b w:val="0"/>
      <w:caps w:val="0"/>
      <w:color w:val="17365D" w:themeColor="text2" w:themeShade="BF"/>
      <w:spacing w:val="5"/>
      <w:kern w:val="28"/>
      <w:sz w:val="52"/>
      <w:szCs w:val="52"/>
      <w:lang w:eastAsia="en-US"/>
    </w:rPr>
  </w:style>
  <w:style w:type="paragraph" w:styleId="NormalWeb">
    <w:name w:val="Normal (Web)"/>
    <w:basedOn w:val="Normal"/>
    <w:uiPriority w:val="99"/>
    <w:semiHidden/>
    <w:unhideWhenUsed/>
    <w:rsid w:val="00146D42"/>
    <w:pPr>
      <w:spacing w:before="100" w:beforeAutospacing="1" w:after="100" w:afterAutospacing="1"/>
    </w:pPr>
    <w:rPr>
      <w:rFonts w:ascii="MS PGothic" w:eastAsia="MS PGothic" w:hAnsi="MS PGothic" w:cs="MS PGothic"/>
    </w:rPr>
  </w:style>
  <w:style w:type="paragraph" w:customStyle="1" w:styleId="CoverPageHeadline">
    <w:name w:val="Cover Page Headline"/>
    <w:basedOn w:val="Normal"/>
    <w:link w:val="CoverPageHeadlineChar"/>
    <w:qFormat/>
    <w:rsid w:val="000033E5"/>
    <w:rPr>
      <w:rFonts w:ascii="Franklin Gothic Medium" w:hAnsi="Franklin Gothic Medium"/>
      <w:sz w:val="48"/>
      <w:szCs w:val="48"/>
    </w:rPr>
  </w:style>
  <w:style w:type="character" w:customStyle="1" w:styleId="CoverPageHeadlineChar">
    <w:name w:val="Cover Page Headline Char"/>
    <w:link w:val="CoverPageHeadline"/>
    <w:rsid w:val="000033E5"/>
    <w:rPr>
      <w:rFonts w:ascii="Franklin Gothic Medium" w:eastAsia="MS Mincho" w:hAnsi="Franklin Gothic Medium"/>
      <w:b w:val="0"/>
      <w:caps w:val="0"/>
      <w:color w:val="auto"/>
      <w:sz w:val="48"/>
      <w:szCs w:val="48"/>
      <w:lang w:val="en-US" w:eastAsia="en-US"/>
    </w:rPr>
  </w:style>
  <w:style w:type="character" w:styleId="FootnoteReference">
    <w:name w:val="footnote reference"/>
    <w:aliases w:val="Ref,de nota al pie,Footnote Reference Number"/>
    <w:basedOn w:val="DefaultParagraphFont"/>
    <w:uiPriority w:val="99"/>
    <w:rsid w:val="000033E5"/>
    <w:rPr>
      <w:rFonts w:cs="Times New Roman"/>
      <w:vertAlign w:val="superscript"/>
    </w:rPr>
  </w:style>
  <w:style w:type="paragraph" w:styleId="FootnoteText">
    <w:name w:val="footnote text"/>
    <w:aliases w:val="Footnote1,Footnote2,Footnote3,Footnote4,Footnote5,Footnote6,Footnote7,Footnote8,Footnote9,Footnote10,Footnote11,Footnote21,Footnote31,Footnote41,Footnote51,Footnote61,Footnote71,Footnote81,Footnote91,Footnote12,fn Cha,Fußnote"/>
    <w:basedOn w:val="Normal"/>
    <w:link w:val="FootnoteTextChar"/>
    <w:uiPriority w:val="99"/>
    <w:rsid w:val="000033E5"/>
    <w:pPr>
      <w:ind w:left="567"/>
      <w:jc w:val="both"/>
    </w:pPr>
    <w:rPr>
      <w:sz w:val="18"/>
      <w:szCs w:val="20"/>
      <w:lang w:val="en-CA" w:eastAsia="zh-CN"/>
    </w:rPr>
  </w:style>
  <w:style w:type="character" w:customStyle="1" w:styleId="FootnoteTextChar">
    <w:name w:val="Footnote Text Char"/>
    <w:aliases w:val="Footnote1 Char,Footnote2 Char,Footnote3 Char,Footnote4 Char,Footnote5 Char,Footnote6 Char,Footnote7 Char,Footnote8 Char,Footnote9 Char,Footnote10 Char,Footnote11 Char,Footnote21 Char,Footnote31 Char,Footnote41 Char,Footnote51 Char"/>
    <w:basedOn w:val="DefaultParagraphFont"/>
    <w:link w:val="FootnoteText"/>
    <w:uiPriority w:val="99"/>
    <w:rsid w:val="000033E5"/>
    <w:rPr>
      <w:rFonts w:ascii="Times New Roman" w:eastAsia="PMingLiU" w:hAnsi="Times New Roman"/>
      <w:b w:val="0"/>
      <w:caps w:val="0"/>
      <w:color w:val="auto"/>
      <w:sz w:val="18"/>
      <w:szCs w:val="20"/>
      <w:lang w:val="en-CA" w:eastAsia="zh-CN"/>
    </w:rPr>
  </w:style>
  <w:style w:type="paragraph" w:customStyle="1" w:styleId="FranklinHeader">
    <w:name w:val="Franklin Header"/>
    <w:basedOn w:val="Normal"/>
    <w:link w:val="FranklinHeaderChar"/>
    <w:qFormat/>
    <w:rsid w:val="000033E5"/>
    <w:pPr>
      <w:jc w:val="both"/>
    </w:pPr>
    <w:rPr>
      <w:rFonts w:ascii="Franklin Gothic Medium" w:hAnsi="Franklin Gothic Medium"/>
      <w:color w:val="2F7BB4"/>
      <w:sz w:val="28"/>
      <w:szCs w:val="28"/>
    </w:rPr>
  </w:style>
  <w:style w:type="character" w:customStyle="1" w:styleId="FranklinHeaderChar">
    <w:name w:val="Franklin Header Char"/>
    <w:link w:val="FranklinHeader"/>
    <w:rsid w:val="000033E5"/>
    <w:rPr>
      <w:rFonts w:ascii="Franklin Gothic Medium" w:eastAsia="MS Mincho" w:hAnsi="Franklin Gothic Medium"/>
      <w:b w:val="0"/>
      <w:caps w:val="0"/>
      <w:color w:val="2F7BB4"/>
      <w:sz w:val="28"/>
      <w:szCs w:val="28"/>
      <w:lang w:val="en-US" w:eastAsia="en-US"/>
    </w:rPr>
  </w:style>
  <w:style w:type="character" w:customStyle="1" w:styleId="Heading2Char">
    <w:name w:val="Heading 2 Char"/>
    <w:basedOn w:val="DefaultParagraphFont"/>
    <w:link w:val="Heading2"/>
    <w:uiPriority w:val="9"/>
    <w:rsid w:val="000033E5"/>
    <w:rPr>
      <w:rFonts w:ascii="Franklin Gothic Book" w:eastAsiaTheme="majorEastAsia" w:hAnsi="Franklin Gothic Book" w:cstheme="majorBidi"/>
      <w:bCs/>
      <w:caps w:val="0"/>
      <w:color w:val="1F497D" w:themeColor="text2"/>
      <w:sz w:val="26"/>
      <w:szCs w:val="26"/>
      <w:lang w:val="en-US" w:eastAsia="en-US"/>
    </w:rPr>
  </w:style>
  <w:style w:type="character" w:customStyle="1" w:styleId="Heading3Char">
    <w:name w:val="Heading 3 Char"/>
    <w:basedOn w:val="DefaultParagraphFont"/>
    <w:link w:val="Heading3"/>
    <w:uiPriority w:val="9"/>
    <w:rsid w:val="000033E5"/>
    <w:rPr>
      <w:rFonts w:ascii="Franklin Gothic Book" w:eastAsiaTheme="majorEastAsia" w:hAnsi="Franklin Gothic Book" w:cstheme="majorBidi"/>
      <w:bCs/>
      <w:caps w:val="0"/>
      <w:color w:val="1F497D" w:themeColor="text2"/>
      <w:lang w:val="en-US" w:eastAsia="en-US"/>
    </w:rPr>
  </w:style>
  <w:style w:type="character" w:customStyle="1" w:styleId="Heading4Char">
    <w:name w:val="Heading 4 Char"/>
    <w:basedOn w:val="DefaultParagraphFont"/>
    <w:link w:val="Heading4"/>
    <w:uiPriority w:val="9"/>
    <w:rsid w:val="000033E5"/>
    <w:rPr>
      <w:rFonts w:ascii="Franklin Gothic Book" w:eastAsiaTheme="majorEastAsia" w:hAnsi="Franklin Gothic Book" w:cstheme="majorBidi"/>
      <w:bCs/>
      <w:iCs/>
      <w:caps w:val="0"/>
      <w:color w:val="auto"/>
      <w:lang w:val="en-US" w:eastAsia="en-US"/>
    </w:rPr>
  </w:style>
  <w:style w:type="character" w:customStyle="1" w:styleId="Heading5Char">
    <w:name w:val="Heading 5 Char"/>
    <w:basedOn w:val="DefaultParagraphFont"/>
    <w:link w:val="Heading5"/>
    <w:uiPriority w:val="9"/>
    <w:rsid w:val="000033E5"/>
    <w:rPr>
      <w:rFonts w:asciiTheme="majorHAnsi" w:eastAsiaTheme="majorEastAsia" w:hAnsiTheme="majorHAnsi" w:cstheme="majorBidi"/>
      <w:b w:val="0"/>
      <w:caps w:val="0"/>
      <w:color w:val="243F60" w:themeColor="accent1" w:themeShade="7F"/>
      <w:lang w:val="en-US" w:eastAsia="en-US"/>
    </w:rPr>
  </w:style>
  <w:style w:type="character" w:customStyle="1" w:styleId="Heading6Char">
    <w:name w:val="Heading 6 Char"/>
    <w:basedOn w:val="DefaultParagraphFont"/>
    <w:link w:val="Heading6"/>
    <w:uiPriority w:val="9"/>
    <w:semiHidden/>
    <w:rsid w:val="000033E5"/>
    <w:rPr>
      <w:rFonts w:asciiTheme="majorHAnsi" w:eastAsiaTheme="majorEastAsia" w:hAnsiTheme="majorHAnsi" w:cstheme="majorBidi"/>
      <w:b w:val="0"/>
      <w:i/>
      <w:iCs/>
      <w:caps w:val="0"/>
      <w:color w:val="243F60" w:themeColor="accent1" w:themeShade="7F"/>
      <w:lang w:val="en-US" w:eastAsia="en-US"/>
    </w:rPr>
  </w:style>
  <w:style w:type="character" w:customStyle="1" w:styleId="Heading7Char">
    <w:name w:val="Heading 7 Char"/>
    <w:basedOn w:val="DefaultParagraphFont"/>
    <w:link w:val="Heading7"/>
    <w:uiPriority w:val="9"/>
    <w:semiHidden/>
    <w:rsid w:val="000033E5"/>
    <w:rPr>
      <w:rFonts w:asciiTheme="majorHAnsi" w:eastAsiaTheme="majorEastAsia" w:hAnsiTheme="majorHAnsi" w:cstheme="majorBidi"/>
      <w:b w:val="0"/>
      <w:i/>
      <w:iCs/>
      <w:caps w:val="0"/>
      <w:color w:val="404040" w:themeColor="text1" w:themeTint="BF"/>
      <w:lang w:val="en-US" w:eastAsia="en-US"/>
    </w:rPr>
  </w:style>
  <w:style w:type="character" w:customStyle="1" w:styleId="Heading8Char">
    <w:name w:val="Heading 8 Char"/>
    <w:basedOn w:val="DefaultParagraphFont"/>
    <w:link w:val="Heading8"/>
    <w:uiPriority w:val="9"/>
    <w:semiHidden/>
    <w:rsid w:val="000033E5"/>
    <w:rPr>
      <w:rFonts w:asciiTheme="majorHAnsi" w:eastAsiaTheme="majorEastAsia" w:hAnsiTheme="majorHAnsi" w:cstheme="majorBidi"/>
      <w:b w:val="0"/>
      <w:caps w:val="0"/>
      <w:color w:val="404040" w:themeColor="text1" w:themeTint="BF"/>
      <w:sz w:val="20"/>
      <w:szCs w:val="20"/>
      <w:lang w:val="en-US" w:eastAsia="en-US"/>
    </w:rPr>
  </w:style>
  <w:style w:type="character" w:customStyle="1" w:styleId="Heading9Char">
    <w:name w:val="Heading 9 Char"/>
    <w:basedOn w:val="DefaultParagraphFont"/>
    <w:link w:val="Heading9"/>
    <w:uiPriority w:val="9"/>
    <w:semiHidden/>
    <w:rsid w:val="000033E5"/>
    <w:rPr>
      <w:rFonts w:asciiTheme="majorHAnsi" w:eastAsiaTheme="majorEastAsia" w:hAnsiTheme="majorHAnsi" w:cstheme="majorBidi"/>
      <w:b w:val="0"/>
      <w:i/>
      <w:iCs/>
      <w:caps w:val="0"/>
      <w:color w:val="404040" w:themeColor="text1" w:themeTint="BF"/>
      <w:sz w:val="20"/>
      <w:szCs w:val="20"/>
      <w:lang w:val="en-US" w:eastAsia="en-US"/>
    </w:rPr>
  </w:style>
  <w:style w:type="character" w:styleId="Hyperlink">
    <w:name w:val="Hyperlink"/>
    <w:basedOn w:val="DefaultParagraphFont"/>
    <w:uiPriority w:val="99"/>
    <w:unhideWhenUsed/>
    <w:rsid w:val="000033E5"/>
    <w:rPr>
      <w:color w:val="0000FF" w:themeColor="hyperlink"/>
      <w:u w:val="single"/>
    </w:rPr>
  </w:style>
  <w:style w:type="numbering" w:customStyle="1" w:styleId="List0">
    <w:name w:val="List 0"/>
    <w:basedOn w:val="NoList"/>
    <w:rsid w:val="000033E5"/>
    <w:pPr>
      <w:numPr>
        <w:numId w:val="26"/>
      </w:numPr>
    </w:pPr>
  </w:style>
  <w:style w:type="character" w:customStyle="1" w:styleId="ListParagraphChar">
    <w:name w:val="List Paragraph Char"/>
    <w:basedOn w:val="DefaultParagraphFont"/>
    <w:link w:val="ListParagraph"/>
    <w:uiPriority w:val="34"/>
    <w:rsid w:val="000033E5"/>
    <w:rPr>
      <w:rFonts w:ascii="Times New Roman" w:eastAsia="PMingLiU" w:hAnsi="Times New Roman"/>
      <w:b w:val="0"/>
      <w:caps w:val="0"/>
      <w:color w:val="auto"/>
      <w:lang w:val="en-US" w:eastAsia="en-US"/>
    </w:rPr>
  </w:style>
  <w:style w:type="character" w:styleId="PageNumber">
    <w:name w:val="page number"/>
    <w:basedOn w:val="DefaultParagraphFont"/>
    <w:uiPriority w:val="99"/>
    <w:unhideWhenUsed/>
    <w:rsid w:val="000033E5"/>
  </w:style>
  <w:style w:type="paragraph" w:customStyle="1" w:styleId="SEEABody">
    <w:name w:val="SEEA Body"/>
    <w:basedOn w:val="Normal"/>
    <w:link w:val="SEEABodyChar"/>
    <w:qFormat/>
    <w:rsid w:val="000033E5"/>
    <w:pPr>
      <w:spacing w:line="264" w:lineRule="auto"/>
      <w:jc w:val="both"/>
    </w:pPr>
    <w:rPr>
      <w:rFonts w:ascii="Palatino" w:eastAsia="MS Mincho" w:hAnsi="Palatino"/>
      <w:sz w:val="20"/>
      <w:szCs w:val="20"/>
    </w:rPr>
  </w:style>
  <w:style w:type="character" w:customStyle="1" w:styleId="SEEABodyChar">
    <w:name w:val="SEEA Body Char"/>
    <w:link w:val="SEEABody"/>
    <w:rsid w:val="000033E5"/>
    <w:rPr>
      <w:rFonts w:ascii="Palatino" w:eastAsia="MS Mincho" w:hAnsi="Palatino"/>
      <w:b w:val="0"/>
      <w:caps w:val="0"/>
      <w:color w:val="auto"/>
      <w:sz w:val="20"/>
      <w:szCs w:val="20"/>
      <w:lang w:val="en-US" w:eastAsia="en-US"/>
    </w:rPr>
  </w:style>
  <w:style w:type="table" w:styleId="TableGrid">
    <w:name w:val="Table Grid"/>
    <w:basedOn w:val="TableNormal"/>
    <w:uiPriority w:val="59"/>
    <w:rsid w:val="000033E5"/>
    <w:pPr>
      <w:jc w:val="left"/>
    </w:pPr>
    <w:rPr>
      <w:rFonts w:asciiTheme="minorHAnsi" w:eastAsiaTheme="minorHAnsi" w:hAnsiTheme="minorHAnsi" w:cstheme="minorBidi"/>
      <w:b w:val="0"/>
      <w:caps w:val="0"/>
      <w:color w:val="auto"/>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0033E5"/>
    <w:pPr>
      <w:spacing w:after="40"/>
    </w:pPr>
  </w:style>
  <w:style w:type="paragraph" w:styleId="TOC2">
    <w:name w:val="toc 2"/>
    <w:basedOn w:val="Normal"/>
    <w:next w:val="Normal"/>
    <w:autoRedefine/>
    <w:uiPriority w:val="39"/>
    <w:qFormat/>
    <w:rsid w:val="000033E5"/>
    <w:pPr>
      <w:spacing w:after="100"/>
      <w:ind w:left="240"/>
    </w:pPr>
    <w:rPr>
      <w:rFonts w:ascii="Palatino Linotype" w:hAnsi="Palatino Linotype"/>
    </w:rPr>
  </w:style>
  <w:style w:type="paragraph" w:styleId="TOC3">
    <w:name w:val="toc 3"/>
    <w:basedOn w:val="Normal"/>
    <w:next w:val="Normal"/>
    <w:autoRedefine/>
    <w:uiPriority w:val="39"/>
    <w:qFormat/>
    <w:rsid w:val="00084E6F"/>
    <w:pPr>
      <w:spacing w:after="100"/>
      <w:ind w:left="480"/>
      <w:jc w:val="center"/>
    </w:pPr>
    <w:rPr>
      <w:rFonts w:ascii="Palatino Linotype" w:hAnsi="Palatino Linotype"/>
      <w:b/>
    </w:rPr>
  </w:style>
  <w:style w:type="paragraph" w:styleId="TOCHeading">
    <w:name w:val="TOC Heading"/>
    <w:basedOn w:val="Heading1"/>
    <w:next w:val="Normal"/>
    <w:uiPriority w:val="39"/>
    <w:unhideWhenUsed/>
    <w:qFormat/>
    <w:rsid w:val="000033E5"/>
    <w:pPr>
      <w:numPr>
        <w:numId w:val="0"/>
      </w:numPr>
      <w:spacing w:line="276" w:lineRule="auto"/>
      <w:outlineLvl w:val="9"/>
    </w:pPr>
    <w:rPr>
      <w:lang w:eastAsia="ja-JP"/>
    </w:rPr>
  </w:style>
  <w:style w:type="paragraph" w:styleId="NoSpacing">
    <w:name w:val="No Spacing"/>
    <w:uiPriority w:val="1"/>
    <w:qFormat/>
    <w:rsid w:val="00A101D1"/>
    <w:pPr>
      <w:jc w:val="left"/>
    </w:pPr>
    <w:rPr>
      <w:rFonts w:ascii="Times New Roman" w:eastAsia="PMingLiU" w:hAnsi="Times New Roman"/>
      <w:b w:val="0"/>
      <w:caps w:val="0"/>
      <w:color w:val="auto"/>
      <w:lang w:val="en-US" w:eastAsia="en-US"/>
    </w:rPr>
  </w:style>
  <w:style w:type="paragraph" w:styleId="Revision">
    <w:name w:val="Revision"/>
    <w:hidden/>
    <w:uiPriority w:val="99"/>
    <w:semiHidden/>
    <w:rsid w:val="005674EC"/>
    <w:pPr>
      <w:jc w:val="left"/>
    </w:pPr>
    <w:rPr>
      <w:rFonts w:ascii="Times New Roman" w:eastAsia="PMingLiU" w:hAnsi="Times New Roman"/>
      <w:b w:val="0"/>
      <w:caps w:val="0"/>
      <w:color w:val="auto"/>
      <w:lang w:val="en-US" w:eastAsia="en-US"/>
    </w:rPr>
  </w:style>
  <w:style w:type="table" w:styleId="TableGridLight">
    <w:name w:val="Grid Table Light"/>
    <w:basedOn w:val="TableNormal"/>
    <w:uiPriority w:val="40"/>
    <w:rsid w:val="00CF44C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E515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1393">
      <w:bodyDiv w:val="1"/>
      <w:marLeft w:val="0"/>
      <w:marRight w:val="0"/>
      <w:marTop w:val="0"/>
      <w:marBottom w:val="0"/>
      <w:divBdr>
        <w:top w:val="none" w:sz="0" w:space="0" w:color="auto"/>
        <w:left w:val="none" w:sz="0" w:space="0" w:color="auto"/>
        <w:bottom w:val="none" w:sz="0" w:space="0" w:color="auto"/>
        <w:right w:val="none" w:sz="0" w:space="0" w:color="auto"/>
      </w:divBdr>
      <w:divsChild>
        <w:div w:id="2139840275">
          <w:marLeft w:val="806"/>
          <w:marRight w:val="0"/>
          <w:marTop w:val="154"/>
          <w:marBottom w:val="0"/>
          <w:divBdr>
            <w:top w:val="none" w:sz="0" w:space="0" w:color="auto"/>
            <w:left w:val="none" w:sz="0" w:space="0" w:color="auto"/>
            <w:bottom w:val="none" w:sz="0" w:space="0" w:color="auto"/>
            <w:right w:val="none" w:sz="0" w:space="0" w:color="auto"/>
          </w:divBdr>
        </w:div>
      </w:divsChild>
    </w:div>
    <w:div w:id="124735813">
      <w:bodyDiv w:val="1"/>
      <w:marLeft w:val="0"/>
      <w:marRight w:val="0"/>
      <w:marTop w:val="0"/>
      <w:marBottom w:val="0"/>
      <w:divBdr>
        <w:top w:val="none" w:sz="0" w:space="0" w:color="auto"/>
        <w:left w:val="none" w:sz="0" w:space="0" w:color="auto"/>
        <w:bottom w:val="none" w:sz="0" w:space="0" w:color="auto"/>
        <w:right w:val="none" w:sz="0" w:space="0" w:color="auto"/>
      </w:divBdr>
    </w:div>
    <w:div w:id="193924130">
      <w:bodyDiv w:val="1"/>
      <w:marLeft w:val="0"/>
      <w:marRight w:val="0"/>
      <w:marTop w:val="0"/>
      <w:marBottom w:val="0"/>
      <w:divBdr>
        <w:top w:val="none" w:sz="0" w:space="0" w:color="auto"/>
        <w:left w:val="none" w:sz="0" w:space="0" w:color="auto"/>
        <w:bottom w:val="none" w:sz="0" w:space="0" w:color="auto"/>
        <w:right w:val="none" w:sz="0" w:space="0" w:color="auto"/>
      </w:divBdr>
      <w:divsChild>
        <w:div w:id="414791037">
          <w:marLeft w:val="806"/>
          <w:marRight w:val="0"/>
          <w:marTop w:val="154"/>
          <w:marBottom w:val="0"/>
          <w:divBdr>
            <w:top w:val="none" w:sz="0" w:space="0" w:color="auto"/>
            <w:left w:val="none" w:sz="0" w:space="0" w:color="auto"/>
            <w:bottom w:val="none" w:sz="0" w:space="0" w:color="auto"/>
            <w:right w:val="none" w:sz="0" w:space="0" w:color="auto"/>
          </w:divBdr>
        </w:div>
      </w:divsChild>
    </w:div>
    <w:div w:id="332804749">
      <w:bodyDiv w:val="1"/>
      <w:marLeft w:val="0"/>
      <w:marRight w:val="0"/>
      <w:marTop w:val="0"/>
      <w:marBottom w:val="0"/>
      <w:divBdr>
        <w:top w:val="none" w:sz="0" w:space="0" w:color="auto"/>
        <w:left w:val="none" w:sz="0" w:space="0" w:color="auto"/>
        <w:bottom w:val="none" w:sz="0" w:space="0" w:color="auto"/>
        <w:right w:val="none" w:sz="0" w:space="0" w:color="auto"/>
      </w:divBdr>
      <w:divsChild>
        <w:div w:id="1642420361">
          <w:marLeft w:val="806"/>
          <w:marRight w:val="0"/>
          <w:marTop w:val="154"/>
          <w:marBottom w:val="0"/>
          <w:divBdr>
            <w:top w:val="none" w:sz="0" w:space="0" w:color="auto"/>
            <w:left w:val="none" w:sz="0" w:space="0" w:color="auto"/>
            <w:bottom w:val="none" w:sz="0" w:space="0" w:color="auto"/>
            <w:right w:val="none" w:sz="0" w:space="0" w:color="auto"/>
          </w:divBdr>
        </w:div>
      </w:divsChild>
    </w:div>
    <w:div w:id="349454861">
      <w:bodyDiv w:val="1"/>
      <w:marLeft w:val="0"/>
      <w:marRight w:val="0"/>
      <w:marTop w:val="0"/>
      <w:marBottom w:val="0"/>
      <w:divBdr>
        <w:top w:val="none" w:sz="0" w:space="0" w:color="auto"/>
        <w:left w:val="none" w:sz="0" w:space="0" w:color="auto"/>
        <w:bottom w:val="none" w:sz="0" w:space="0" w:color="auto"/>
        <w:right w:val="none" w:sz="0" w:space="0" w:color="auto"/>
      </w:divBdr>
    </w:div>
    <w:div w:id="542643510">
      <w:bodyDiv w:val="1"/>
      <w:marLeft w:val="0"/>
      <w:marRight w:val="0"/>
      <w:marTop w:val="0"/>
      <w:marBottom w:val="0"/>
      <w:divBdr>
        <w:top w:val="none" w:sz="0" w:space="0" w:color="auto"/>
        <w:left w:val="none" w:sz="0" w:space="0" w:color="auto"/>
        <w:bottom w:val="none" w:sz="0" w:space="0" w:color="auto"/>
        <w:right w:val="none" w:sz="0" w:space="0" w:color="auto"/>
      </w:divBdr>
      <w:divsChild>
        <w:div w:id="493761574">
          <w:marLeft w:val="806"/>
          <w:marRight w:val="0"/>
          <w:marTop w:val="154"/>
          <w:marBottom w:val="0"/>
          <w:divBdr>
            <w:top w:val="none" w:sz="0" w:space="0" w:color="auto"/>
            <w:left w:val="none" w:sz="0" w:space="0" w:color="auto"/>
            <w:bottom w:val="none" w:sz="0" w:space="0" w:color="auto"/>
            <w:right w:val="none" w:sz="0" w:space="0" w:color="auto"/>
          </w:divBdr>
        </w:div>
      </w:divsChild>
    </w:div>
    <w:div w:id="664548579">
      <w:bodyDiv w:val="1"/>
      <w:marLeft w:val="0"/>
      <w:marRight w:val="0"/>
      <w:marTop w:val="0"/>
      <w:marBottom w:val="0"/>
      <w:divBdr>
        <w:top w:val="none" w:sz="0" w:space="0" w:color="auto"/>
        <w:left w:val="none" w:sz="0" w:space="0" w:color="auto"/>
        <w:bottom w:val="none" w:sz="0" w:space="0" w:color="auto"/>
        <w:right w:val="none" w:sz="0" w:space="0" w:color="auto"/>
      </w:divBdr>
    </w:div>
    <w:div w:id="693381429">
      <w:bodyDiv w:val="1"/>
      <w:marLeft w:val="0"/>
      <w:marRight w:val="0"/>
      <w:marTop w:val="0"/>
      <w:marBottom w:val="0"/>
      <w:divBdr>
        <w:top w:val="none" w:sz="0" w:space="0" w:color="auto"/>
        <w:left w:val="none" w:sz="0" w:space="0" w:color="auto"/>
        <w:bottom w:val="none" w:sz="0" w:space="0" w:color="auto"/>
        <w:right w:val="none" w:sz="0" w:space="0" w:color="auto"/>
      </w:divBdr>
    </w:div>
    <w:div w:id="746729933">
      <w:bodyDiv w:val="1"/>
      <w:marLeft w:val="0"/>
      <w:marRight w:val="0"/>
      <w:marTop w:val="0"/>
      <w:marBottom w:val="0"/>
      <w:divBdr>
        <w:top w:val="none" w:sz="0" w:space="0" w:color="auto"/>
        <w:left w:val="none" w:sz="0" w:space="0" w:color="auto"/>
        <w:bottom w:val="none" w:sz="0" w:space="0" w:color="auto"/>
        <w:right w:val="none" w:sz="0" w:space="0" w:color="auto"/>
      </w:divBdr>
      <w:divsChild>
        <w:div w:id="1931235401">
          <w:marLeft w:val="806"/>
          <w:marRight w:val="0"/>
          <w:marTop w:val="154"/>
          <w:marBottom w:val="0"/>
          <w:divBdr>
            <w:top w:val="none" w:sz="0" w:space="0" w:color="auto"/>
            <w:left w:val="none" w:sz="0" w:space="0" w:color="auto"/>
            <w:bottom w:val="none" w:sz="0" w:space="0" w:color="auto"/>
            <w:right w:val="none" w:sz="0" w:space="0" w:color="auto"/>
          </w:divBdr>
        </w:div>
      </w:divsChild>
    </w:div>
    <w:div w:id="805582891">
      <w:bodyDiv w:val="1"/>
      <w:marLeft w:val="0"/>
      <w:marRight w:val="0"/>
      <w:marTop w:val="0"/>
      <w:marBottom w:val="0"/>
      <w:divBdr>
        <w:top w:val="none" w:sz="0" w:space="0" w:color="auto"/>
        <w:left w:val="none" w:sz="0" w:space="0" w:color="auto"/>
        <w:bottom w:val="none" w:sz="0" w:space="0" w:color="auto"/>
        <w:right w:val="none" w:sz="0" w:space="0" w:color="auto"/>
      </w:divBdr>
      <w:divsChild>
        <w:div w:id="1209073809">
          <w:marLeft w:val="806"/>
          <w:marRight w:val="0"/>
          <w:marTop w:val="154"/>
          <w:marBottom w:val="0"/>
          <w:divBdr>
            <w:top w:val="none" w:sz="0" w:space="0" w:color="auto"/>
            <w:left w:val="none" w:sz="0" w:space="0" w:color="auto"/>
            <w:bottom w:val="none" w:sz="0" w:space="0" w:color="auto"/>
            <w:right w:val="none" w:sz="0" w:space="0" w:color="auto"/>
          </w:divBdr>
        </w:div>
      </w:divsChild>
    </w:div>
    <w:div w:id="847595183">
      <w:bodyDiv w:val="1"/>
      <w:marLeft w:val="0"/>
      <w:marRight w:val="0"/>
      <w:marTop w:val="0"/>
      <w:marBottom w:val="0"/>
      <w:divBdr>
        <w:top w:val="none" w:sz="0" w:space="0" w:color="auto"/>
        <w:left w:val="none" w:sz="0" w:space="0" w:color="auto"/>
        <w:bottom w:val="none" w:sz="0" w:space="0" w:color="auto"/>
        <w:right w:val="none" w:sz="0" w:space="0" w:color="auto"/>
      </w:divBdr>
    </w:div>
    <w:div w:id="1146166317">
      <w:bodyDiv w:val="1"/>
      <w:marLeft w:val="0"/>
      <w:marRight w:val="0"/>
      <w:marTop w:val="0"/>
      <w:marBottom w:val="0"/>
      <w:divBdr>
        <w:top w:val="none" w:sz="0" w:space="0" w:color="auto"/>
        <w:left w:val="none" w:sz="0" w:space="0" w:color="auto"/>
        <w:bottom w:val="none" w:sz="0" w:space="0" w:color="auto"/>
        <w:right w:val="none" w:sz="0" w:space="0" w:color="auto"/>
      </w:divBdr>
      <w:divsChild>
        <w:div w:id="1438718009">
          <w:marLeft w:val="806"/>
          <w:marRight w:val="0"/>
          <w:marTop w:val="154"/>
          <w:marBottom w:val="0"/>
          <w:divBdr>
            <w:top w:val="none" w:sz="0" w:space="0" w:color="auto"/>
            <w:left w:val="none" w:sz="0" w:space="0" w:color="auto"/>
            <w:bottom w:val="none" w:sz="0" w:space="0" w:color="auto"/>
            <w:right w:val="none" w:sz="0" w:space="0" w:color="auto"/>
          </w:divBdr>
        </w:div>
      </w:divsChild>
    </w:div>
    <w:div w:id="1211309462">
      <w:bodyDiv w:val="1"/>
      <w:marLeft w:val="0"/>
      <w:marRight w:val="0"/>
      <w:marTop w:val="0"/>
      <w:marBottom w:val="0"/>
      <w:divBdr>
        <w:top w:val="none" w:sz="0" w:space="0" w:color="auto"/>
        <w:left w:val="none" w:sz="0" w:space="0" w:color="auto"/>
        <w:bottom w:val="none" w:sz="0" w:space="0" w:color="auto"/>
        <w:right w:val="none" w:sz="0" w:space="0" w:color="auto"/>
      </w:divBdr>
      <w:divsChild>
        <w:div w:id="854727870">
          <w:marLeft w:val="806"/>
          <w:marRight w:val="0"/>
          <w:marTop w:val="154"/>
          <w:marBottom w:val="0"/>
          <w:divBdr>
            <w:top w:val="none" w:sz="0" w:space="0" w:color="auto"/>
            <w:left w:val="none" w:sz="0" w:space="0" w:color="auto"/>
            <w:bottom w:val="none" w:sz="0" w:space="0" w:color="auto"/>
            <w:right w:val="none" w:sz="0" w:space="0" w:color="auto"/>
          </w:divBdr>
        </w:div>
      </w:divsChild>
    </w:div>
    <w:div w:id="1250693406">
      <w:bodyDiv w:val="1"/>
      <w:marLeft w:val="0"/>
      <w:marRight w:val="0"/>
      <w:marTop w:val="0"/>
      <w:marBottom w:val="0"/>
      <w:divBdr>
        <w:top w:val="none" w:sz="0" w:space="0" w:color="auto"/>
        <w:left w:val="none" w:sz="0" w:space="0" w:color="auto"/>
        <w:bottom w:val="none" w:sz="0" w:space="0" w:color="auto"/>
        <w:right w:val="none" w:sz="0" w:space="0" w:color="auto"/>
      </w:divBdr>
    </w:div>
    <w:div w:id="1254633837">
      <w:bodyDiv w:val="1"/>
      <w:marLeft w:val="0"/>
      <w:marRight w:val="0"/>
      <w:marTop w:val="0"/>
      <w:marBottom w:val="0"/>
      <w:divBdr>
        <w:top w:val="none" w:sz="0" w:space="0" w:color="auto"/>
        <w:left w:val="none" w:sz="0" w:space="0" w:color="auto"/>
        <w:bottom w:val="none" w:sz="0" w:space="0" w:color="auto"/>
        <w:right w:val="none" w:sz="0" w:space="0" w:color="auto"/>
      </w:divBdr>
      <w:divsChild>
        <w:div w:id="370765677">
          <w:marLeft w:val="806"/>
          <w:marRight w:val="0"/>
          <w:marTop w:val="154"/>
          <w:marBottom w:val="0"/>
          <w:divBdr>
            <w:top w:val="none" w:sz="0" w:space="0" w:color="auto"/>
            <w:left w:val="none" w:sz="0" w:space="0" w:color="auto"/>
            <w:bottom w:val="none" w:sz="0" w:space="0" w:color="auto"/>
            <w:right w:val="none" w:sz="0" w:space="0" w:color="auto"/>
          </w:divBdr>
        </w:div>
      </w:divsChild>
    </w:div>
    <w:div w:id="1307665688">
      <w:bodyDiv w:val="1"/>
      <w:marLeft w:val="0"/>
      <w:marRight w:val="0"/>
      <w:marTop w:val="0"/>
      <w:marBottom w:val="0"/>
      <w:divBdr>
        <w:top w:val="none" w:sz="0" w:space="0" w:color="auto"/>
        <w:left w:val="none" w:sz="0" w:space="0" w:color="auto"/>
        <w:bottom w:val="none" w:sz="0" w:space="0" w:color="auto"/>
        <w:right w:val="none" w:sz="0" w:space="0" w:color="auto"/>
      </w:divBdr>
    </w:div>
    <w:div w:id="1318001536">
      <w:bodyDiv w:val="1"/>
      <w:marLeft w:val="0"/>
      <w:marRight w:val="0"/>
      <w:marTop w:val="0"/>
      <w:marBottom w:val="0"/>
      <w:divBdr>
        <w:top w:val="none" w:sz="0" w:space="0" w:color="auto"/>
        <w:left w:val="none" w:sz="0" w:space="0" w:color="auto"/>
        <w:bottom w:val="none" w:sz="0" w:space="0" w:color="auto"/>
        <w:right w:val="none" w:sz="0" w:space="0" w:color="auto"/>
      </w:divBdr>
    </w:div>
    <w:div w:id="1420560307">
      <w:bodyDiv w:val="1"/>
      <w:marLeft w:val="0"/>
      <w:marRight w:val="0"/>
      <w:marTop w:val="0"/>
      <w:marBottom w:val="0"/>
      <w:divBdr>
        <w:top w:val="none" w:sz="0" w:space="0" w:color="auto"/>
        <w:left w:val="none" w:sz="0" w:space="0" w:color="auto"/>
        <w:bottom w:val="none" w:sz="0" w:space="0" w:color="auto"/>
        <w:right w:val="none" w:sz="0" w:space="0" w:color="auto"/>
      </w:divBdr>
    </w:div>
    <w:div w:id="1451053410">
      <w:bodyDiv w:val="1"/>
      <w:marLeft w:val="0"/>
      <w:marRight w:val="0"/>
      <w:marTop w:val="0"/>
      <w:marBottom w:val="0"/>
      <w:divBdr>
        <w:top w:val="none" w:sz="0" w:space="0" w:color="auto"/>
        <w:left w:val="none" w:sz="0" w:space="0" w:color="auto"/>
        <w:bottom w:val="none" w:sz="0" w:space="0" w:color="auto"/>
        <w:right w:val="none" w:sz="0" w:space="0" w:color="auto"/>
      </w:divBdr>
    </w:div>
    <w:div w:id="1617368878">
      <w:bodyDiv w:val="1"/>
      <w:marLeft w:val="0"/>
      <w:marRight w:val="0"/>
      <w:marTop w:val="0"/>
      <w:marBottom w:val="0"/>
      <w:divBdr>
        <w:top w:val="none" w:sz="0" w:space="0" w:color="auto"/>
        <w:left w:val="none" w:sz="0" w:space="0" w:color="auto"/>
        <w:bottom w:val="none" w:sz="0" w:space="0" w:color="auto"/>
        <w:right w:val="none" w:sz="0" w:space="0" w:color="auto"/>
      </w:divBdr>
    </w:div>
    <w:div w:id="1663853810">
      <w:bodyDiv w:val="1"/>
      <w:marLeft w:val="0"/>
      <w:marRight w:val="0"/>
      <w:marTop w:val="0"/>
      <w:marBottom w:val="0"/>
      <w:divBdr>
        <w:top w:val="none" w:sz="0" w:space="0" w:color="auto"/>
        <w:left w:val="none" w:sz="0" w:space="0" w:color="auto"/>
        <w:bottom w:val="none" w:sz="0" w:space="0" w:color="auto"/>
        <w:right w:val="none" w:sz="0" w:space="0" w:color="auto"/>
      </w:divBdr>
    </w:div>
    <w:div w:id="188633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8CDC2-4444-4CA9-8576-83EC96F02EB9}">
  <ds:schemaRefs>
    <ds:schemaRef ds:uri="http://schemas.openxmlformats.org/officeDocument/2006/bibliography"/>
  </ds:schemaRefs>
</ds:datastoreItem>
</file>

<file path=docMetadata/LabelInfo.xml><?xml version="1.0" encoding="utf-8"?>
<clbl:labelList xmlns:clbl="http://schemas.microsoft.com/office/2020/mipLabelMetadata">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223</TotalTime>
  <Pages>4</Pages>
  <Words>775</Words>
  <Characters>4794</Characters>
  <Application>Microsoft Office Word</Application>
  <DocSecurity>0</DocSecurity>
  <Lines>133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Sokol Vako</dc:creator>
  <cp:keywords/>
  <dc:description/>
  <cp:lastModifiedBy>Emil Ivanov, UNSD</cp:lastModifiedBy>
  <cp:revision>26</cp:revision>
  <dcterms:created xsi:type="dcterms:W3CDTF">2026-05-08T13:38:00Z</dcterms:created>
  <dcterms:modified xsi:type="dcterms:W3CDTF">2026-05-13T17:03:00Z</dcterms:modified>
</cp:coreProperties>
</file>